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9051" w14:textId="08EFC875" w:rsidR="00AD76DF" w:rsidRPr="00C077B0" w:rsidRDefault="00AD76DF" w:rsidP="00AD76DF">
      <w:pPr>
        <w:pStyle w:val="Heading2"/>
        <w:rPr>
          <w:rFonts w:asciiTheme="minorHAnsi" w:hAnsiTheme="minorHAnsi" w:cstheme="minorHAnsi"/>
          <w:b w:val="0"/>
          <w:sz w:val="28"/>
          <w:szCs w:val="28"/>
        </w:rPr>
      </w:pPr>
      <w:bookmarkStart w:id="0" w:name="_Toc364424728"/>
      <w:bookmarkStart w:id="1" w:name="_GoBack"/>
      <w:bookmarkEnd w:id="1"/>
      <w:r w:rsidRPr="00C077B0">
        <w:rPr>
          <w:rFonts w:asciiTheme="minorHAnsi" w:hAnsiTheme="minorHAnsi" w:cstheme="minorHAnsi"/>
          <w:sz w:val="28"/>
          <w:szCs w:val="28"/>
        </w:rPr>
        <w:t>Statement of Assurances</w:t>
      </w:r>
      <w:bookmarkEnd w:id="0"/>
    </w:p>
    <w:p w14:paraId="398C252E" w14:textId="77777777" w:rsidR="00AD76DF" w:rsidRPr="00AD3101" w:rsidRDefault="00AD76DF" w:rsidP="00AD76DF">
      <w:pPr>
        <w:ind w:left="120" w:right="605"/>
        <w:jc w:val="center"/>
        <w:rPr>
          <w:rFonts w:cs="Calibri"/>
          <w:b/>
          <w:color w:val="FFFFFF" w:themeColor="background1"/>
          <w:sz w:val="24"/>
          <w:szCs w:val="24"/>
        </w:rPr>
      </w:pPr>
    </w:p>
    <w:p w14:paraId="507B2091" w14:textId="77777777" w:rsidR="00AD76DF" w:rsidRPr="00051AF6" w:rsidRDefault="00AD76DF" w:rsidP="00AD76DF">
      <w:pPr>
        <w:ind w:left="120" w:right="605"/>
        <w:rPr>
          <w:rFonts w:cs="Calibri"/>
          <w:color w:val="231F20"/>
        </w:rPr>
      </w:pPr>
      <w:r w:rsidRPr="00540C3F">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r>
        <w:rPr>
          <w:rFonts w:cs="Calibri"/>
          <w:color w:val="231F20"/>
        </w:rPr>
        <w:t xml:space="preserve">The most up-to-date version of this form can be found on our website. </w:t>
      </w:r>
    </w:p>
    <w:p w14:paraId="1E9D2B3A" w14:textId="77777777" w:rsidR="00AD76DF" w:rsidRPr="00051AF6" w:rsidRDefault="00AD76DF" w:rsidP="00AD76DF">
      <w:pPr>
        <w:ind w:left="120" w:right="605"/>
        <w:rPr>
          <w:rFonts w:cs="Calibri"/>
          <w:color w:val="231F20"/>
        </w:rPr>
      </w:pPr>
    </w:p>
    <w:p w14:paraId="0E900DAA" w14:textId="5AFDA572" w:rsidR="00AD76DF" w:rsidRDefault="00AD76DF" w:rsidP="00AD76DF">
      <w:pPr>
        <w:ind w:left="120" w:right="605"/>
        <w:rPr>
          <w:rFonts w:cs="Calibri"/>
          <w:color w:val="231F20"/>
        </w:rPr>
      </w:pPr>
      <w:r w:rsidRPr="00540C3F">
        <w:rPr>
          <w:rFonts w:cs="Calibri"/>
          <w:color w:val="231F20"/>
        </w:rPr>
        <w:t xml:space="preserve">As the authorized representative of the </w:t>
      </w:r>
      <w:r w:rsidR="000B36EB">
        <w:rPr>
          <w:rFonts w:cs="Calibri"/>
          <w:color w:val="231F20"/>
        </w:rPr>
        <w:t xml:space="preserve">petitioner </w:t>
      </w:r>
      <w:r w:rsidRPr="00540C3F">
        <w:rPr>
          <w:rFonts w:cs="Calibri"/>
          <w:color w:val="231F20"/>
        </w:rPr>
        <w:t>group, I hereby certify under the penalt</w:t>
      </w:r>
      <w:r w:rsidR="000B36EB">
        <w:rPr>
          <w:rFonts w:cs="Calibri"/>
          <w:color w:val="231F20"/>
        </w:rPr>
        <w:t>y</w:t>
      </w:r>
      <w:r w:rsidRPr="00540C3F">
        <w:rPr>
          <w:rFonts w:cs="Calibri"/>
          <w:color w:val="231F20"/>
        </w:rPr>
        <w:t xml:space="preserve"> of perjury that the information submitted in this petition for a charter for (name of school) to be located at</w:t>
      </w:r>
      <w:r w:rsidR="00C077B0">
        <w:rPr>
          <w:rFonts w:cs="Calibri"/>
          <w:color w:val="231F20"/>
        </w:rPr>
        <w:t xml:space="preserve"> </w:t>
      </w:r>
      <w:r w:rsidRPr="00051AF6">
        <w:rPr>
          <w:rFonts w:cs="Calibri"/>
          <w:color w:val="231F20"/>
        </w:rPr>
        <w:t>___________________________</w:t>
      </w:r>
      <w:r w:rsidR="00C077B0" w:rsidRPr="00C077B0">
        <w:rPr>
          <w:rFonts w:cs="Calibri"/>
          <w:color w:val="231F20"/>
        </w:rPr>
        <w:t xml:space="preserve"> </w:t>
      </w:r>
      <w:r w:rsidRPr="00540C3F">
        <w:rPr>
          <w:rFonts w:cs="Calibri"/>
          <w:color w:val="231F20"/>
        </w:rPr>
        <w:t>is true to the best of my knowledge and belief; and further, I certify that, if granted a charter, the school:</w:t>
      </w:r>
    </w:p>
    <w:p w14:paraId="4768F212" w14:textId="77777777" w:rsidR="00AD76DF" w:rsidRPr="00051AF6" w:rsidRDefault="00AD76DF" w:rsidP="00AD76DF">
      <w:pPr>
        <w:spacing w:before="10" w:line="280" w:lineRule="exact"/>
        <w:rPr>
          <w:rFonts w:cs="Calibri"/>
          <w:color w:val="231F20"/>
        </w:rPr>
      </w:pPr>
    </w:p>
    <w:p w14:paraId="201B890A" w14:textId="4E0F5279" w:rsidR="00AD76DF" w:rsidRPr="00051AF6" w:rsidRDefault="00AD76DF" w:rsidP="00AD76DF">
      <w:pPr>
        <w:ind w:left="120" w:right="680"/>
        <w:rPr>
          <w:rFonts w:cs="Calibri"/>
          <w:color w:val="231F20"/>
        </w:rPr>
      </w:pPr>
      <w:r w:rsidRPr="00540C3F">
        <w:rPr>
          <w:rFonts w:cs="Calibri"/>
          <w:color w:val="231F20"/>
        </w:rPr>
        <w:t>1. Will not charge tuition, fees, or other mandatory payments for attendance at the charter school or for participation in programs that are required for students</w:t>
      </w:r>
      <w:r w:rsidR="001F6DB8" w:rsidRPr="001F6DB8">
        <w:rPr>
          <w:rFonts w:ascii="Times New Roman" w:eastAsiaTheme="minorEastAsia" w:hAnsi="Times New Roman" w:cs="Times New Roman"/>
          <w:spacing w:val="7"/>
          <w:sz w:val="21"/>
          <w:szCs w:val="21"/>
        </w:rPr>
        <w:t xml:space="preserve"> </w:t>
      </w:r>
      <w:r w:rsidR="001F6DB8" w:rsidRPr="001F6DB8">
        <w:rPr>
          <w:rFonts w:cs="Calibri"/>
          <w:color w:val="231F20"/>
        </w:rPr>
        <w:t>except as authorized by those Education Code provisions that explicitly apply to charter schools</w:t>
      </w:r>
      <w:r w:rsidRPr="00540C3F">
        <w:rPr>
          <w:rFonts w:cs="Calibri"/>
          <w:color w:val="231F20"/>
        </w:rPr>
        <w:t>.</w:t>
      </w:r>
    </w:p>
    <w:p w14:paraId="5B64F8B5" w14:textId="77777777" w:rsidR="00AD76DF" w:rsidRPr="00051AF6" w:rsidRDefault="00AD76DF" w:rsidP="00AD76DF">
      <w:pPr>
        <w:spacing w:before="13" w:line="280" w:lineRule="exact"/>
        <w:rPr>
          <w:rFonts w:cs="Calibri"/>
          <w:color w:val="231F20"/>
        </w:rPr>
      </w:pPr>
    </w:p>
    <w:p w14:paraId="4BA61ACF" w14:textId="21EB71E3" w:rsidR="00AD76DF" w:rsidRPr="00051AF6" w:rsidRDefault="00AD76DF" w:rsidP="00AD76DF">
      <w:pPr>
        <w:ind w:left="120" w:right="173"/>
        <w:rPr>
          <w:rFonts w:cs="Calibri"/>
          <w:color w:val="231F20"/>
        </w:rPr>
      </w:pPr>
      <w:r w:rsidRPr="00540C3F">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r w:rsidR="002551A2">
        <w:rPr>
          <w:rFonts w:cs="Calibri"/>
          <w:color w:val="231F20"/>
        </w:rPr>
        <w:t>, including but not limited to Education Code section (d)(2)(B)</w:t>
      </w:r>
      <w:r w:rsidRPr="00540C3F">
        <w:rPr>
          <w:rFonts w:cs="Calibri"/>
          <w:color w:val="231F20"/>
        </w:rPr>
        <w:t>.</w:t>
      </w:r>
    </w:p>
    <w:p w14:paraId="3E5F55FC" w14:textId="77777777" w:rsidR="00AD76DF" w:rsidRPr="00051AF6" w:rsidRDefault="00AD76DF" w:rsidP="00AD76DF">
      <w:pPr>
        <w:spacing w:before="13" w:line="280" w:lineRule="exact"/>
        <w:rPr>
          <w:rFonts w:cs="Calibri"/>
          <w:color w:val="231F20"/>
        </w:rPr>
      </w:pPr>
    </w:p>
    <w:p w14:paraId="6A7275C4" w14:textId="77777777" w:rsidR="00AD76DF" w:rsidRPr="00051AF6" w:rsidRDefault="00AD76DF" w:rsidP="00AD76DF">
      <w:pPr>
        <w:ind w:left="120" w:right="433"/>
        <w:rPr>
          <w:rFonts w:cs="Calibri"/>
          <w:color w:val="231F20"/>
        </w:rPr>
      </w:pPr>
      <w:r w:rsidRPr="00540C3F">
        <w:rPr>
          <w:rFonts w:cs="Calibri"/>
          <w:color w:val="231F20"/>
        </w:rPr>
        <w:t>3. Will be non-sectarian in its curriculum, programs, admissions, policies, governance, employment practices, and all other operations.</w:t>
      </w:r>
    </w:p>
    <w:p w14:paraId="441CDC82" w14:textId="77777777" w:rsidR="00AD76DF" w:rsidRPr="00051AF6" w:rsidRDefault="00AD76DF" w:rsidP="00AD76DF">
      <w:pPr>
        <w:spacing w:before="13" w:line="280" w:lineRule="exact"/>
        <w:rPr>
          <w:rFonts w:cs="Calibri"/>
          <w:color w:val="231F20"/>
        </w:rPr>
      </w:pPr>
    </w:p>
    <w:p w14:paraId="22444E2E" w14:textId="77777777" w:rsidR="00AD76DF" w:rsidRPr="00051AF6" w:rsidRDefault="00AD76DF" w:rsidP="00AD76DF">
      <w:pPr>
        <w:ind w:left="120" w:right="101"/>
        <w:rPr>
          <w:rFonts w:cs="Calibri"/>
          <w:color w:val="231F20"/>
        </w:rPr>
      </w:pPr>
      <w:r w:rsidRPr="00540C3F">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31780438" w14:textId="77777777" w:rsidR="00AD76DF" w:rsidRPr="00051AF6" w:rsidRDefault="00AD76DF" w:rsidP="00AD76DF">
      <w:pPr>
        <w:spacing w:before="12" w:line="280" w:lineRule="exact"/>
        <w:rPr>
          <w:rFonts w:cs="Calibri"/>
          <w:color w:val="231F20"/>
        </w:rPr>
      </w:pPr>
    </w:p>
    <w:p w14:paraId="64469316" w14:textId="77777777" w:rsidR="00AD76DF" w:rsidRPr="00051AF6" w:rsidRDefault="00AD76DF" w:rsidP="00AD76DF">
      <w:pPr>
        <w:ind w:left="120" w:right="99"/>
        <w:jc w:val="both"/>
        <w:rPr>
          <w:rFonts w:cs="Calibri"/>
          <w:color w:val="231F20"/>
        </w:rPr>
      </w:pPr>
      <w:r w:rsidRPr="00540C3F">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02859C6C" w14:textId="77777777" w:rsidR="00AD76DF" w:rsidRPr="00051AF6" w:rsidRDefault="00AD76DF" w:rsidP="00AD76DF">
      <w:pPr>
        <w:ind w:left="120" w:right="99"/>
        <w:jc w:val="both"/>
        <w:rPr>
          <w:rFonts w:cs="Calibri"/>
          <w:color w:val="231F20"/>
        </w:rPr>
      </w:pPr>
    </w:p>
    <w:p w14:paraId="5ACE7E26" w14:textId="07EE1EA5" w:rsidR="00AD76DF" w:rsidRPr="00051AF6" w:rsidRDefault="002B18CD" w:rsidP="00AD76DF">
      <w:pPr>
        <w:ind w:left="120" w:right="99"/>
        <w:jc w:val="both"/>
        <w:rPr>
          <w:rFonts w:cs="Calibri"/>
          <w:color w:val="231F20"/>
        </w:rPr>
      </w:pPr>
      <w:r>
        <w:rPr>
          <w:rFonts w:cs="Calibri"/>
          <w:color w:val="231F20"/>
        </w:rPr>
        <w:t xml:space="preserve">6. </w:t>
      </w:r>
      <w:r w:rsidR="00AD76DF" w:rsidRPr="00540C3F">
        <w:rPr>
          <w:rFonts w:cs="Calibri"/>
          <w:color w:val="231F20"/>
        </w:rPr>
        <w:t>Will meet all statewide standards and conduct the pupil assessments required pursuant to Education Code Sections 60605 and 60851 and any other statewide standards authorized in statute or pupil assessments applicable to pupils in noncharter public schools.</w:t>
      </w:r>
    </w:p>
    <w:p w14:paraId="3ECA6A5F" w14:textId="77777777" w:rsidR="00AD76DF" w:rsidRPr="00051AF6" w:rsidRDefault="00AD76DF" w:rsidP="00AD76DF">
      <w:pPr>
        <w:ind w:left="120" w:right="99"/>
        <w:jc w:val="both"/>
        <w:rPr>
          <w:rFonts w:cs="Calibri"/>
          <w:color w:val="231F20"/>
        </w:rPr>
      </w:pPr>
    </w:p>
    <w:p w14:paraId="765FA4F0" w14:textId="3276DF71" w:rsidR="00AD76DF" w:rsidRPr="00051AF6" w:rsidRDefault="002B18CD" w:rsidP="00AD76DF">
      <w:pPr>
        <w:ind w:left="120" w:right="99"/>
        <w:jc w:val="both"/>
        <w:rPr>
          <w:rFonts w:cs="Calibri"/>
          <w:color w:val="231F20"/>
        </w:rPr>
      </w:pPr>
      <w:r>
        <w:rPr>
          <w:rFonts w:cs="Calibri"/>
          <w:color w:val="231F20"/>
        </w:rPr>
        <w:t xml:space="preserve">7. </w:t>
      </w:r>
      <w:r w:rsidR="00AD76DF" w:rsidRPr="00A95189">
        <w:rPr>
          <w:rFonts w:cs="Calibri"/>
          <w:color w:val="231F20"/>
        </w:rPr>
        <w:t xml:space="preserve">Will comply with all applicable portions of the reauthorization of the </w:t>
      </w:r>
      <w:r w:rsidR="00107D9F" w:rsidRPr="00107D9F">
        <w:rPr>
          <w:rFonts w:cs="Calibri"/>
          <w:color w:val="231F20"/>
        </w:rPr>
        <w:t xml:space="preserve">Elementary and Secondary Education Act, as amended by the Every Student Succeeds </w:t>
      </w:r>
      <w:proofErr w:type="gramStart"/>
      <w:r w:rsidR="00107D9F" w:rsidRPr="00107D9F">
        <w:rPr>
          <w:rFonts w:cs="Calibri"/>
          <w:color w:val="231F20"/>
        </w:rPr>
        <w:t xml:space="preserve">Act </w:t>
      </w:r>
      <w:r w:rsidR="00AD76DF" w:rsidRPr="00A95189">
        <w:rPr>
          <w:rFonts w:cs="Calibri"/>
          <w:color w:val="231F20"/>
        </w:rPr>
        <w:t>.</w:t>
      </w:r>
      <w:proofErr w:type="gramEnd"/>
      <w:r w:rsidR="00AD76DF" w:rsidRPr="00A95189">
        <w:rPr>
          <w:rFonts w:cs="Calibri"/>
          <w:color w:val="231F20"/>
        </w:rPr>
        <w:t xml:space="preserve">  </w:t>
      </w:r>
      <w:r w:rsidR="00A95189">
        <w:rPr>
          <w:rFonts w:cs="Calibri"/>
          <w:color w:val="231F20"/>
        </w:rPr>
        <w:t xml:space="preserve"> </w:t>
      </w:r>
      <w:r w:rsidR="00A95189" w:rsidRPr="00A95189">
        <w:rPr>
          <w:rFonts w:cs="Calibri"/>
          <w:color w:val="231F20"/>
        </w:rPr>
        <w:t>20 U.S.C. ch. 28 § 1001 et seq.</w:t>
      </w:r>
    </w:p>
    <w:p w14:paraId="4E4770A4" w14:textId="77777777" w:rsidR="00AD76DF" w:rsidRPr="00051AF6" w:rsidRDefault="00AD76DF" w:rsidP="00AD76DF">
      <w:pPr>
        <w:ind w:left="120" w:right="99"/>
        <w:jc w:val="both"/>
        <w:rPr>
          <w:rFonts w:cs="Calibri"/>
          <w:color w:val="231F20"/>
        </w:rPr>
      </w:pPr>
    </w:p>
    <w:p w14:paraId="25B91B52" w14:textId="58144255" w:rsidR="00AD76DF" w:rsidRPr="00051AF6" w:rsidRDefault="002B18CD" w:rsidP="00AD76DF">
      <w:pPr>
        <w:ind w:left="120" w:right="99"/>
        <w:jc w:val="both"/>
        <w:rPr>
          <w:rFonts w:cs="Calibri"/>
          <w:color w:val="231F20"/>
        </w:rPr>
      </w:pPr>
      <w:r>
        <w:rPr>
          <w:rFonts w:cs="Calibri"/>
          <w:color w:val="231F20"/>
        </w:rPr>
        <w:t xml:space="preserve">8. </w:t>
      </w:r>
      <w:r w:rsidR="00AD76DF" w:rsidRPr="00540C3F">
        <w:rPr>
          <w:rFonts w:cs="Calibri"/>
          <w:color w:val="231F20"/>
        </w:rPr>
        <w:t>Will consult, on a regular basis, with parents, guardians and teachers regarding its educational programs, as required by Education Code section 47605(c)(2).</w:t>
      </w:r>
    </w:p>
    <w:p w14:paraId="4959E72A" w14:textId="77777777" w:rsidR="00AD76DF" w:rsidRPr="00051AF6" w:rsidRDefault="00AD76DF" w:rsidP="00AD76DF">
      <w:pPr>
        <w:ind w:left="120" w:right="99"/>
        <w:jc w:val="both"/>
        <w:rPr>
          <w:rFonts w:cs="Calibri"/>
          <w:color w:val="231F20"/>
        </w:rPr>
      </w:pPr>
    </w:p>
    <w:p w14:paraId="19060FF3" w14:textId="77777777" w:rsidR="00AD76DF" w:rsidRPr="00051AF6" w:rsidRDefault="00AD76DF" w:rsidP="00AD76DF">
      <w:pPr>
        <w:ind w:left="120" w:right="-20"/>
        <w:rPr>
          <w:rFonts w:cs="Calibri"/>
          <w:color w:val="231F20"/>
        </w:rPr>
      </w:pPr>
      <w:r w:rsidRPr="00540C3F">
        <w:rPr>
          <w:rFonts w:cs="Calibri"/>
          <w:color w:val="231F20"/>
        </w:rPr>
        <w:t>9. Will offer at least the minimum amount of instructional time at each grade level as required by law, and comply with Title 5, California Code of Regulations, section</w:t>
      </w:r>
      <w:r>
        <w:rPr>
          <w:rFonts w:cs="Calibri"/>
          <w:color w:val="231F20"/>
        </w:rPr>
        <w:t xml:space="preserve"> </w:t>
      </w:r>
      <w:r w:rsidRPr="00540C3F">
        <w:rPr>
          <w:rFonts w:cs="Calibri"/>
          <w:color w:val="231F20"/>
        </w:rPr>
        <w:t xml:space="preserve">11960(b) with respect to the legally </w:t>
      </w:r>
      <w:r w:rsidRPr="00540C3F">
        <w:rPr>
          <w:rFonts w:cs="Calibri"/>
          <w:color w:val="231F20"/>
        </w:rPr>
        <w:lastRenderedPageBreak/>
        <w:t xml:space="preserve">required minimum school days. </w:t>
      </w:r>
    </w:p>
    <w:p w14:paraId="189EA104" w14:textId="77777777" w:rsidR="00AD76DF" w:rsidRPr="00051AF6" w:rsidRDefault="00AD76DF" w:rsidP="00AD76DF">
      <w:pPr>
        <w:ind w:left="120" w:right="-20"/>
        <w:rPr>
          <w:rFonts w:cs="Calibri"/>
          <w:color w:val="231F20"/>
        </w:rPr>
      </w:pPr>
    </w:p>
    <w:p w14:paraId="1893D1B9" w14:textId="77777777" w:rsidR="00AD76DF" w:rsidRPr="00051AF6" w:rsidRDefault="00AD76DF" w:rsidP="00AD76DF">
      <w:pPr>
        <w:ind w:left="120" w:right="-20"/>
        <w:rPr>
          <w:rFonts w:cs="Calibri"/>
          <w:color w:val="231F20"/>
        </w:rPr>
      </w:pPr>
      <w:r w:rsidRPr="00540C3F">
        <w:rPr>
          <w:rFonts w:cs="Calibri"/>
          <w:color w:val="231F20"/>
        </w:rPr>
        <w:t>10.  Will comply with the conditions of apportionment set forth in Education Code section 47612(b) 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79E173AE" w14:textId="77777777" w:rsidR="00AD76DF" w:rsidRPr="00051AF6" w:rsidRDefault="00AD76DF" w:rsidP="00AD76DF">
      <w:pPr>
        <w:spacing w:before="13" w:line="280" w:lineRule="exact"/>
        <w:rPr>
          <w:rFonts w:cs="Calibri"/>
          <w:color w:val="231F20"/>
        </w:rPr>
      </w:pPr>
    </w:p>
    <w:p w14:paraId="591FD35E" w14:textId="77777777" w:rsidR="00AD76DF" w:rsidRPr="00051AF6" w:rsidRDefault="00AD76DF" w:rsidP="00AD76DF">
      <w:pPr>
        <w:ind w:left="120" w:right="270"/>
        <w:rPr>
          <w:rFonts w:cs="Calibri"/>
          <w:color w:val="231F20"/>
        </w:rPr>
      </w:pPr>
      <w:r w:rsidRPr="00540C3F">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34FCB26A" w14:textId="77777777" w:rsidR="00AD76DF" w:rsidRPr="00051AF6" w:rsidRDefault="00AD76DF" w:rsidP="00AD76DF">
      <w:pPr>
        <w:spacing w:before="15" w:line="280" w:lineRule="exact"/>
        <w:rPr>
          <w:rFonts w:cs="Calibri"/>
          <w:color w:val="231F20"/>
        </w:rPr>
      </w:pPr>
    </w:p>
    <w:p w14:paraId="5D554A3F" w14:textId="3A728030" w:rsidR="00AD76DF" w:rsidRPr="00F86669" w:rsidRDefault="00AD76DF" w:rsidP="00872CFA">
      <w:pPr>
        <w:ind w:right="558"/>
        <w:jc w:val="both"/>
        <w:rPr>
          <w:rFonts w:cs="Calibri"/>
          <w:color w:val="231F20"/>
        </w:rPr>
      </w:pPr>
      <w:r w:rsidRPr="001F6DB8">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r w:rsidR="001F6DB8" w:rsidRPr="001F6DB8">
        <w:rPr>
          <w:rFonts w:cs="Calibri"/>
          <w:color w:val="231F20"/>
        </w:rPr>
        <w:t xml:space="preserve">, and </w:t>
      </w:r>
      <w:r w:rsidR="001F6DB8" w:rsidRPr="008541A1">
        <w:rPr>
          <w:rFonts w:cs="Calibri"/>
          <w:color w:val="231F20"/>
        </w:rPr>
        <w:t>serve students with disabilities in the same manner as such students are served in other public schools (Education Code 47646, 56145)</w:t>
      </w:r>
      <w:r w:rsidRPr="008541A1">
        <w:rPr>
          <w:rFonts w:cs="Calibri"/>
          <w:color w:val="231F20"/>
        </w:rPr>
        <w:t>.</w:t>
      </w:r>
    </w:p>
    <w:p w14:paraId="2C0E4681" w14:textId="77777777" w:rsidR="00AD76DF" w:rsidRPr="00051AF6" w:rsidRDefault="00AD76DF" w:rsidP="00AD76DF">
      <w:pPr>
        <w:ind w:left="120" w:right="558"/>
        <w:jc w:val="both"/>
        <w:rPr>
          <w:rFonts w:cs="Calibri"/>
          <w:color w:val="231F20"/>
        </w:rPr>
      </w:pPr>
    </w:p>
    <w:p w14:paraId="3AB380C1" w14:textId="77777777" w:rsidR="00AD76DF" w:rsidRPr="00051AF6" w:rsidRDefault="00AD76DF" w:rsidP="00AD76DF">
      <w:pPr>
        <w:ind w:left="120" w:right="558"/>
        <w:jc w:val="both"/>
        <w:rPr>
          <w:rFonts w:cs="Calibri"/>
          <w:color w:val="231F20"/>
        </w:rPr>
      </w:pPr>
      <w:r w:rsidRPr="00540C3F">
        <w:rPr>
          <w:rFonts w:cs="Calibri"/>
          <w:color w:val="231F20"/>
        </w:rPr>
        <w:t>13. Will comply with the requirement set forth in Education Code section 47605(d)(3) that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135F474E" w14:textId="77777777" w:rsidR="00AD76DF" w:rsidRPr="00051AF6" w:rsidRDefault="00AD76DF" w:rsidP="00AD76DF">
      <w:pPr>
        <w:spacing w:before="13" w:line="280" w:lineRule="exact"/>
        <w:rPr>
          <w:rFonts w:cs="Calibri"/>
          <w:color w:val="231F20"/>
        </w:rPr>
      </w:pPr>
    </w:p>
    <w:p w14:paraId="493F30FC" w14:textId="77777777" w:rsidR="00AD76DF" w:rsidRPr="00051AF6" w:rsidRDefault="00AD76DF" w:rsidP="00AD76DF">
      <w:pPr>
        <w:ind w:left="120" w:right="55"/>
        <w:rPr>
          <w:rFonts w:cs="Calibri"/>
          <w:color w:val="231F20"/>
        </w:rPr>
      </w:pPr>
      <w:r w:rsidRPr="00540C3F">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18470F7D" w14:textId="77777777" w:rsidR="00AD76DF" w:rsidRPr="00051AF6" w:rsidRDefault="00AD76DF" w:rsidP="00AD76DF">
      <w:pPr>
        <w:ind w:left="120" w:right="-20"/>
        <w:rPr>
          <w:rFonts w:cs="Calibri"/>
          <w:color w:val="231F20"/>
        </w:rPr>
      </w:pPr>
    </w:p>
    <w:p w14:paraId="7929DD03" w14:textId="3A11B7C8" w:rsidR="00AD76DF" w:rsidRPr="00051AF6" w:rsidRDefault="00AD76DF" w:rsidP="00AD76DF">
      <w:pPr>
        <w:ind w:left="120" w:right="-20"/>
        <w:rPr>
          <w:rFonts w:cs="Calibri"/>
          <w:color w:val="231F20"/>
        </w:rPr>
      </w:pPr>
      <w:r w:rsidRPr="00540C3F">
        <w:rPr>
          <w:rFonts w:cs="Calibri"/>
          <w:color w:val="231F20"/>
        </w:rPr>
        <w:t xml:space="preserve">15.  Will comply with the Family Educational Rights and Privacy Act (20 U.S.C. § 1232g; 34 CFR Part </w:t>
      </w:r>
      <w:r w:rsidR="002B18CD" w:rsidRPr="00540C3F">
        <w:rPr>
          <w:rFonts w:cs="Calibri"/>
          <w:color w:val="231F20"/>
        </w:rPr>
        <w:t>99)</w:t>
      </w:r>
      <w:r w:rsidRPr="00540C3F">
        <w:rPr>
          <w:rFonts w:cs="Calibri"/>
          <w:color w:val="231F20"/>
        </w:rPr>
        <w:t>.</w:t>
      </w:r>
    </w:p>
    <w:p w14:paraId="5610BB8B" w14:textId="77777777" w:rsidR="00AD76DF" w:rsidRPr="00051AF6" w:rsidRDefault="00AD76DF" w:rsidP="00AD76DF">
      <w:pPr>
        <w:spacing w:before="13" w:line="280" w:lineRule="exact"/>
        <w:rPr>
          <w:rFonts w:cs="Calibri"/>
          <w:color w:val="231F20"/>
        </w:rPr>
      </w:pPr>
    </w:p>
    <w:p w14:paraId="5AF79C49" w14:textId="77777777" w:rsidR="00AD76DF" w:rsidRPr="00051AF6" w:rsidRDefault="00AD76DF" w:rsidP="00AD76DF">
      <w:pPr>
        <w:ind w:left="120" w:right="-20"/>
        <w:rPr>
          <w:rFonts w:cs="Calibri"/>
          <w:color w:val="231F20"/>
        </w:rPr>
      </w:pPr>
      <w:r w:rsidRPr="00540C3F">
        <w:rPr>
          <w:rFonts w:cs="Calibri"/>
          <w:color w:val="231F20"/>
        </w:rPr>
        <w:t>16. Will comply with all other applicable federal and state laws and regulations, including the California Code of Regulations.</w:t>
      </w:r>
    </w:p>
    <w:p w14:paraId="68337FB9" w14:textId="77777777" w:rsidR="00AD76DF" w:rsidRPr="00051AF6" w:rsidRDefault="00AD76DF" w:rsidP="00AD76DF">
      <w:pPr>
        <w:spacing w:before="13" w:line="280" w:lineRule="exact"/>
        <w:rPr>
          <w:rFonts w:cs="Calibri"/>
          <w:color w:val="231F20"/>
        </w:rPr>
      </w:pPr>
    </w:p>
    <w:p w14:paraId="1AB7C8EE" w14:textId="77777777" w:rsidR="00AD76DF" w:rsidRPr="00051AF6" w:rsidRDefault="00AD76DF" w:rsidP="00AD76DF">
      <w:pPr>
        <w:ind w:left="120" w:right="297"/>
        <w:rPr>
          <w:rFonts w:cs="Calibri"/>
          <w:color w:val="231F20"/>
        </w:rPr>
      </w:pPr>
      <w:r w:rsidRPr="00540C3F">
        <w:rPr>
          <w:rFonts w:cs="Calibri"/>
          <w:color w:val="231F20"/>
        </w:rPr>
        <w:t>17. Will submit an annual report and annual independent audits to the OUSD Office of Charter Schools by all required deadlines.</w:t>
      </w:r>
    </w:p>
    <w:p w14:paraId="17A41B72" w14:textId="77777777" w:rsidR="00AD76DF" w:rsidRPr="00051AF6" w:rsidRDefault="00AD76DF" w:rsidP="00AD76DF">
      <w:pPr>
        <w:ind w:left="120" w:right="297"/>
        <w:rPr>
          <w:rFonts w:cs="Calibri"/>
          <w:color w:val="231F20"/>
        </w:rPr>
      </w:pPr>
    </w:p>
    <w:p w14:paraId="0DBD94BF" w14:textId="77777777" w:rsidR="00AD76DF" w:rsidRPr="00051AF6" w:rsidRDefault="00AD76DF" w:rsidP="00AD76DF">
      <w:pPr>
        <w:ind w:left="120" w:right="297"/>
        <w:rPr>
          <w:rFonts w:cs="Calibri"/>
          <w:color w:val="231F20"/>
        </w:rPr>
      </w:pPr>
      <w:r w:rsidRPr="00540C3F">
        <w:rPr>
          <w:rFonts w:cs="Calibri"/>
          <w:color w:val="231F20"/>
        </w:rPr>
        <w:t>18. Will maintain written contemporaneous records that document all pupil attendance and make these records available for audit and inspection, as required by Education Code section 47612.5(a)(2).</w:t>
      </w:r>
    </w:p>
    <w:p w14:paraId="3D001CEF" w14:textId="77777777" w:rsidR="00AD76DF" w:rsidRPr="00051AF6" w:rsidRDefault="00AD76DF" w:rsidP="00AD76DF">
      <w:pPr>
        <w:ind w:left="120" w:right="297"/>
        <w:rPr>
          <w:rFonts w:cs="Calibri"/>
          <w:color w:val="231F20"/>
        </w:rPr>
      </w:pPr>
    </w:p>
    <w:p w14:paraId="4862C37B" w14:textId="1566CFA4" w:rsidR="00AD76DF" w:rsidRPr="00051AF6" w:rsidRDefault="00AD76DF" w:rsidP="00AD76DF">
      <w:pPr>
        <w:spacing w:before="52"/>
        <w:ind w:left="100" w:right="364"/>
        <w:rPr>
          <w:rFonts w:cs="Calibri"/>
          <w:color w:val="231F20"/>
        </w:rPr>
      </w:pPr>
      <w:r w:rsidRPr="00540C3F">
        <w:rPr>
          <w:rFonts w:cs="Calibri"/>
          <w:color w:val="231F20"/>
        </w:rPr>
        <w:t>19. Will submit required enrollment data each March to the OUSD Office of Charter Schools</w:t>
      </w:r>
      <w:r w:rsidR="008E61FD">
        <w:rPr>
          <w:rFonts w:cs="Calibri"/>
          <w:color w:val="231F20"/>
        </w:rPr>
        <w:t>.</w:t>
      </w:r>
    </w:p>
    <w:p w14:paraId="0FF22A8A" w14:textId="77777777" w:rsidR="00AD76DF" w:rsidRPr="00051AF6" w:rsidRDefault="00AD76DF" w:rsidP="00AD76DF">
      <w:pPr>
        <w:spacing w:before="52"/>
        <w:ind w:left="100" w:right="364"/>
        <w:rPr>
          <w:rFonts w:cs="Calibri"/>
          <w:color w:val="231F20"/>
        </w:rPr>
      </w:pPr>
    </w:p>
    <w:p w14:paraId="5856B657" w14:textId="77777777" w:rsidR="00AD76DF" w:rsidRPr="00051AF6" w:rsidRDefault="00AD76DF" w:rsidP="00AD76DF">
      <w:pPr>
        <w:spacing w:before="52"/>
        <w:ind w:left="100" w:right="364"/>
        <w:rPr>
          <w:rFonts w:cs="Calibri"/>
          <w:color w:val="231F20"/>
        </w:rPr>
      </w:pPr>
      <w:r w:rsidRPr="00540C3F">
        <w:rPr>
          <w:rFonts w:cs="Calibri"/>
          <w:color w:val="231F20"/>
        </w:rPr>
        <w:t>20.  Will comply with “[a]ll laws establishing minimum age for public school attendance,” as required by Education Code section 47610(c).</w:t>
      </w:r>
    </w:p>
    <w:p w14:paraId="119E0904" w14:textId="77777777" w:rsidR="00AD76DF" w:rsidRPr="00051AF6" w:rsidRDefault="00AD76DF" w:rsidP="00AD76DF">
      <w:pPr>
        <w:spacing w:before="13" w:line="280" w:lineRule="exact"/>
        <w:rPr>
          <w:rFonts w:cs="Calibri"/>
          <w:color w:val="231F20"/>
        </w:rPr>
      </w:pPr>
    </w:p>
    <w:p w14:paraId="76CC9705" w14:textId="77777777" w:rsidR="00AD76DF" w:rsidRPr="00051AF6" w:rsidRDefault="00AD76DF" w:rsidP="00AD76DF">
      <w:pPr>
        <w:ind w:left="100" w:right="-20"/>
        <w:rPr>
          <w:rFonts w:cs="Calibri"/>
          <w:color w:val="231F20"/>
        </w:rPr>
      </w:pPr>
      <w:r w:rsidRPr="00540C3F">
        <w:rPr>
          <w:rFonts w:cs="Calibri"/>
          <w:color w:val="231F20"/>
        </w:rPr>
        <w:lastRenderedPageBreak/>
        <w:t>21. Will operate in compliance with generally accepted government accounting principles.</w:t>
      </w:r>
    </w:p>
    <w:p w14:paraId="21CAA057" w14:textId="77777777" w:rsidR="00AD76DF" w:rsidRPr="00051AF6" w:rsidRDefault="00AD76DF" w:rsidP="00AD76DF">
      <w:pPr>
        <w:spacing w:before="13" w:line="280" w:lineRule="exact"/>
        <w:rPr>
          <w:rFonts w:cs="Calibri"/>
          <w:color w:val="231F20"/>
        </w:rPr>
      </w:pPr>
    </w:p>
    <w:p w14:paraId="7575F774" w14:textId="77777777" w:rsidR="00AD76DF" w:rsidRDefault="00AD76DF" w:rsidP="00AD76DF">
      <w:pPr>
        <w:ind w:left="100" w:right="-20"/>
        <w:rPr>
          <w:rFonts w:cs="Calibri"/>
          <w:color w:val="231F20"/>
        </w:rPr>
      </w:pPr>
      <w:r w:rsidRPr="00540C3F">
        <w:rPr>
          <w:rFonts w:cs="Calibri"/>
          <w:color w:val="231F20"/>
        </w:rPr>
        <w:t>22. Will maintain separate accountings of all funds received and disbursed by the school.</w:t>
      </w:r>
    </w:p>
    <w:p w14:paraId="49A312C7" w14:textId="77777777" w:rsidR="00AD76DF" w:rsidRDefault="00AD76DF" w:rsidP="00AD76DF">
      <w:pPr>
        <w:ind w:left="100" w:right="-20"/>
        <w:rPr>
          <w:rFonts w:cs="Calibri"/>
          <w:color w:val="231F20"/>
        </w:rPr>
      </w:pPr>
    </w:p>
    <w:p w14:paraId="10143D07" w14:textId="0534F2FB" w:rsidR="00AD76DF" w:rsidRPr="00051AF6" w:rsidRDefault="00AD76DF" w:rsidP="00AD76DF">
      <w:pPr>
        <w:ind w:left="100" w:right="-20"/>
        <w:rPr>
          <w:rFonts w:cs="Calibri"/>
          <w:color w:val="231F20"/>
        </w:rPr>
      </w:pPr>
      <w:r w:rsidRPr="00540C3F">
        <w:rPr>
          <w:rFonts w:cs="Calibri"/>
          <w:color w:val="231F20"/>
        </w:rPr>
        <w:t>23. Will participate in the California State Teachers’ Retirement System</w:t>
      </w:r>
      <w:r w:rsidR="00AA56EB">
        <w:rPr>
          <w:rFonts w:cs="Calibri"/>
          <w:color w:val="231F20"/>
        </w:rPr>
        <w:t xml:space="preserve">, and/or the California Public Employees’ Retirement System, </w:t>
      </w:r>
      <w:r w:rsidRPr="00540C3F">
        <w:rPr>
          <w:rFonts w:cs="Calibri"/>
          <w:color w:val="231F20"/>
        </w:rPr>
        <w:t xml:space="preserve"> and</w:t>
      </w:r>
      <w:r w:rsidR="00AA56EB">
        <w:rPr>
          <w:rFonts w:cs="Calibri"/>
          <w:color w:val="231F20"/>
        </w:rPr>
        <w:t>/or</w:t>
      </w:r>
      <w:r w:rsidRPr="00540C3F">
        <w:rPr>
          <w:rFonts w:cs="Calibri"/>
          <w:color w:val="231F20"/>
        </w:rPr>
        <w:t xml:space="preserve"> other retirement systems, as applicable.</w:t>
      </w:r>
    </w:p>
    <w:p w14:paraId="7375FC1F" w14:textId="77777777" w:rsidR="00AD76DF" w:rsidRPr="00051AF6" w:rsidRDefault="00AD76DF" w:rsidP="00AD76DF">
      <w:pPr>
        <w:spacing w:before="13" w:line="280" w:lineRule="exact"/>
        <w:rPr>
          <w:rFonts w:cs="Calibri"/>
          <w:color w:val="231F20"/>
        </w:rPr>
      </w:pPr>
    </w:p>
    <w:p w14:paraId="10563583" w14:textId="77777777" w:rsidR="00AD76DF" w:rsidRPr="00051AF6" w:rsidRDefault="00AD76DF" w:rsidP="00AD76DF">
      <w:pPr>
        <w:ind w:left="100" w:right="1223"/>
        <w:rPr>
          <w:rFonts w:cs="Calibri"/>
          <w:color w:val="231F20"/>
        </w:rPr>
      </w:pPr>
      <w:r w:rsidRPr="00540C3F">
        <w:rPr>
          <w:rFonts w:cs="Calibri"/>
          <w:color w:val="231F20"/>
        </w:rPr>
        <w:t>24. Will obtain, keep current, and make available for inspection all necessary permits, licenses, and certifications related to fire, health and safety within the building(s) and on school property.</w:t>
      </w:r>
    </w:p>
    <w:p w14:paraId="564FACFE" w14:textId="77777777" w:rsidR="00AD76DF" w:rsidRPr="00051AF6" w:rsidRDefault="00AD76DF" w:rsidP="00AD76DF">
      <w:pPr>
        <w:spacing w:before="13" w:line="280" w:lineRule="exact"/>
        <w:rPr>
          <w:rFonts w:cs="Calibri"/>
          <w:color w:val="231F20"/>
        </w:rPr>
      </w:pPr>
    </w:p>
    <w:p w14:paraId="49AC7446" w14:textId="24387509" w:rsidR="00AD76DF" w:rsidRPr="00051AF6" w:rsidRDefault="00AD76DF" w:rsidP="00AD76DF">
      <w:pPr>
        <w:ind w:left="100" w:right="137"/>
        <w:rPr>
          <w:rFonts w:cs="Calibri"/>
          <w:color w:val="231F20"/>
        </w:rPr>
      </w:pPr>
      <w:r w:rsidRPr="00540C3F">
        <w:rPr>
          <w:rFonts w:cs="Calibri"/>
          <w:color w:val="231F20"/>
        </w:rPr>
        <w:t xml:space="preserve">25. </w:t>
      </w:r>
      <w:r w:rsidR="008541A1">
        <w:rPr>
          <w:rFonts w:cs="Calibri"/>
          <w:color w:val="231F20"/>
        </w:rPr>
        <w:t xml:space="preserve"> </w:t>
      </w:r>
      <w:r w:rsidR="008541A1" w:rsidRPr="008541A1">
        <w:rPr>
          <w:rFonts w:cs="Calibri"/>
          <w:color w:val="231F20"/>
        </w:rPr>
        <w:t xml:space="preserve">Require its teachers to hold a certificate, permit, or other document issued by the Commission on Teacher Credentialing (CTC) equivalent to that which a teacher in other public schools would be required to hold </w:t>
      </w:r>
      <w:r w:rsidR="008541A1">
        <w:rPr>
          <w:rFonts w:cs="Calibri"/>
          <w:color w:val="231F20"/>
        </w:rPr>
        <w:t xml:space="preserve"> </w:t>
      </w:r>
      <w:r w:rsidRPr="00540C3F">
        <w:rPr>
          <w:rFonts w:cs="Calibri"/>
          <w:color w:val="231F20"/>
        </w:rPr>
        <w:t xml:space="preserve"> under EC Section 47605(l).</w:t>
      </w:r>
    </w:p>
    <w:p w14:paraId="77F57FC3" w14:textId="77777777" w:rsidR="00AD76DF" w:rsidRPr="00051AF6" w:rsidRDefault="00AD76DF" w:rsidP="00AD76DF">
      <w:pPr>
        <w:spacing w:before="13" w:line="280" w:lineRule="exact"/>
        <w:rPr>
          <w:rFonts w:cs="Calibri"/>
          <w:color w:val="231F20"/>
        </w:rPr>
      </w:pPr>
    </w:p>
    <w:p w14:paraId="20334FFB" w14:textId="77777777" w:rsidR="00AD76DF" w:rsidRPr="00051AF6" w:rsidRDefault="00AD76DF" w:rsidP="00AD76DF">
      <w:pPr>
        <w:ind w:left="100" w:right="-20"/>
        <w:rPr>
          <w:rFonts w:cs="Calibri"/>
          <w:color w:val="231F20"/>
        </w:rPr>
      </w:pPr>
      <w:r w:rsidRPr="00540C3F">
        <w:rPr>
          <w:rFonts w:cs="Calibri"/>
          <w:color w:val="231F20"/>
        </w:rPr>
        <w:t>26. Will at all times maintain all necessary and appropriate insurance coverage.</w:t>
      </w:r>
    </w:p>
    <w:p w14:paraId="6B9018A3" w14:textId="77777777" w:rsidR="00AD76DF" w:rsidRPr="00051AF6" w:rsidRDefault="00AD76DF" w:rsidP="00AD76DF">
      <w:pPr>
        <w:spacing w:before="13" w:line="280" w:lineRule="exact"/>
        <w:rPr>
          <w:rFonts w:cs="Calibri"/>
          <w:color w:val="231F20"/>
        </w:rPr>
      </w:pPr>
    </w:p>
    <w:p w14:paraId="120E17DC" w14:textId="77777777" w:rsidR="00AD76DF" w:rsidRPr="00051AF6" w:rsidRDefault="00AD76DF" w:rsidP="00AD76DF">
      <w:pPr>
        <w:ind w:left="100" w:right="513"/>
        <w:rPr>
          <w:rFonts w:cs="Calibri"/>
          <w:color w:val="231F20"/>
        </w:rPr>
      </w:pPr>
      <w:r w:rsidRPr="00540C3F">
        <w:rPr>
          <w:rFonts w:cs="Calibri"/>
          <w:color w:val="231F20"/>
        </w:rPr>
        <w:t>27. Will submit to the OUSD Office of Charter Schools the names, mailing addresses, and employment and educational histories of proposed new members of the Board of Trustees prior to their service.</w:t>
      </w:r>
    </w:p>
    <w:p w14:paraId="41B6031A" w14:textId="77777777" w:rsidR="00AD76DF" w:rsidRPr="00051AF6" w:rsidRDefault="00AD76DF" w:rsidP="00AD76DF">
      <w:pPr>
        <w:spacing w:before="13" w:line="280" w:lineRule="exact"/>
        <w:rPr>
          <w:rFonts w:cs="Calibri"/>
          <w:color w:val="231F20"/>
        </w:rPr>
      </w:pPr>
    </w:p>
    <w:p w14:paraId="7EA1CE6A" w14:textId="77777777" w:rsidR="00AD76DF" w:rsidRPr="00051AF6" w:rsidRDefault="00AD76DF" w:rsidP="00AD76DF">
      <w:pPr>
        <w:ind w:left="100" w:right="260"/>
        <w:rPr>
          <w:rFonts w:cs="Calibri"/>
          <w:color w:val="231F20"/>
        </w:rPr>
      </w:pPr>
      <w:r w:rsidRPr="00540C3F">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2078ADC6" w14:textId="77777777" w:rsidR="00AD76DF" w:rsidRPr="00051AF6" w:rsidRDefault="00AD76DF" w:rsidP="00AD76DF">
      <w:pPr>
        <w:ind w:left="100" w:right="260"/>
        <w:rPr>
          <w:rFonts w:cs="Calibri"/>
          <w:color w:val="231F20"/>
        </w:rPr>
      </w:pPr>
    </w:p>
    <w:p w14:paraId="50AF42BF" w14:textId="0B61E15A" w:rsidR="00AD76DF" w:rsidRPr="00051AF6" w:rsidRDefault="002B18CD" w:rsidP="00AD76DF">
      <w:pPr>
        <w:ind w:left="100" w:right="260"/>
        <w:rPr>
          <w:rFonts w:cs="Calibri"/>
          <w:color w:val="231F20"/>
        </w:rPr>
      </w:pPr>
      <w:r w:rsidRPr="00540C3F">
        <w:rPr>
          <w:rFonts w:cs="Calibri"/>
          <w:color w:val="231F20"/>
        </w:rPr>
        <w:t xml:space="preserve">29. </w:t>
      </w:r>
      <w:r w:rsidR="00AD76DF" w:rsidRPr="00540C3F">
        <w:rPr>
          <w:rFonts w:cs="Calibri"/>
          <w:color w:val="231F20"/>
        </w:rPr>
        <w:t>Will require the Charter School Board to comply with the provisions of the Ralph M. Brown Act (California Government section Code 54950 et seq.)</w:t>
      </w:r>
    </w:p>
    <w:p w14:paraId="6EA06D9B" w14:textId="77777777" w:rsidR="00AD76DF" w:rsidRPr="00051AF6" w:rsidRDefault="00AD76DF" w:rsidP="00AD76DF">
      <w:pPr>
        <w:ind w:left="100" w:right="260"/>
        <w:rPr>
          <w:rFonts w:cs="Calibri"/>
          <w:color w:val="231F20"/>
        </w:rPr>
      </w:pPr>
    </w:p>
    <w:p w14:paraId="1B99B372" w14:textId="1940401A" w:rsidR="00AD76DF" w:rsidRPr="00051AF6" w:rsidRDefault="002B18CD" w:rsidP="00AD76DF">
      <w:pPr>
        <w:ind w:left="100" w:right="260"/>
        <w:rPr>
          <w:rFonts w:cs="Calibri"/>
          <w:color w:val="231F20"/>
        </w:rPr>
      </w:pPr>
      <w:r>
        <w:rPr>
          <w:rFonts w:cs="Calibri"/>
          <w:color w:val="231F20"/>
        </w:rPr>
        <w:t xml:space="preserve">30. </w:t>
      </w:r>
      <w:r w:rsidR="00AD76DF" w:rsidRPr="00540C3F">
        <w:rPr>
          <w:rFonts w:cs="Calibri"/>
          <w:color w:val="231F20"/>
        </w:rPr>
        <w:t>Will comply with the provisions of the California Public Records Act (California Government Code section 6250 et seq</w:t>
      </w:r>
      <w:r w:rsidRPr="00540C3F">
        <w:rPr>
          <w:rFonts w:cs="Calibri"/>
          <w:color w:val="231F20"/>
        </w:rPr>
        <w:t>.)</w:t>
      </w:r>
      <w:r w:rsidR="00AD76DF" w:rsidRPr="00540C3F">
        <w:rPr>
          <w:rFonts w:cs="Calibri"/>
          <w:color w:val="231F20"/>
        </w:rPr>
        <w:t>.</w:t>
      </w:r>
    </w:p>
    <w:p w14:paraId="7285D1AF" w14:textId="77777777" w:rsidR="00AD76DF" w:rsidRPr="00051AF6" w:rsidRDefault="00AD76DF" w:rsidP="00AD76DF">
      <w:pPr>
        <w:ind w:left="100" w:right="260"/>
        <w:rPr>
          <w:rFonts w:cs="Calibri"/>
          <w:color w:val="231F20"/>
        </w:rPr>
      </w:pPr>
    </w:p>
    <w:p w14:paraId="3A3DF4A6" w14:textId="1FA8DBB0" w:rsidR="008E61FD" w:rsidRPr="0045319A" w:rsidRDefault="00AD76DF" w:rsidP="00AD76DF">
      <w:pPr>
        <w:ind w:left="100" w:right="174"/>
        <w:jc w:val="both"/>
        <w:rPr>
          <w:rFonts w:cs="Calibri"/>
          <w:color w:val="231F20"/>
        </w:rPr>
      </w:pPr>
      <w:r w:rsidRPr="00540C3F">
        <w:rPr>
          <w:rFonts w:cs="Calibri"/>
          <w:color w:val="231F20"/>
        </w:rPr>
        <w:t xml:space="preserve">31. </w:t>
      </w:r>
      <w:r w:rsidR="0045319A">
        <w:rPr>
          <w:rFonts w:cs="Calibri"/>
          <w:color w:val="231F20"/>
        </w:rPr>
        <w:t xml:space="preserve">Will comply with Government Code section 1090 </w:t>
      </w:r>
      <w:r w:rsidR="0045319A">
        <w:rPr>
          <w:rFonts w:cs="Calibri"/>
          <w:i/>
          <w:color w:val="231F20"/>
        </w:rPr>
        <w:t>et seq</w:t>
      </w:r>
      <w:r w:rsidR="0045319A">
        <w:rPr>
          <w:rFonts w:cs="Calibri"/>
          <w:color w:val="231F20"/>
        </w:rPr>
        <w:t xml:space="preserve">. and the Political Reform Act (Government Code section 87100 </w:t>
      </w:r>
      <w:r w:rsidR="0045319A">
        <w:rPr>
          <w:rFonts w:cs="Calibri"/>
          <w:i/>
          <w:color w:val="231F20"/>
        </w:rPr>
        <w:t>et seq.</w:t>
      </w:r>
      <w:r w:rsidR="0045319A">
        <w:rPr>
          <w:rFonts w:cs="Calibri"/>
          <w:color w:val="231F20"/>
        </w:rPr>
        <w:t>)</w:t>
      </w:r>
    </w:p>
    <w:p w14:paraId="131A9AEA" w14:textId="77777777" w:rsidR="008E61FD" w:rsidRDefault="008E61FD" w:rsidP="00AD76DF">
      <w:pPr>
        <w:ind w:left="100" w:right="174"/>
        <w:jc w:val="both"/>
        <w:rPr>
          <w:rFonts w:cs="Calibri"/>
          <w:color w:val="231F20"/>
        </w:rPr>
      </w:pPr>
    </w:p>
    <w:p w14:paraId="12CA2C66" w14:textId="7EB5AD0A" w:rsidR="00AD76DF" w:rsidRPr="00051AF6" w:rsidRDefault="008E61FD" w:rsidP="00AD76DF">
      <w:pPr>
        <w:ind w:left="100" w:right="174"/>
        <w:jc w:val="both"/>
        <w:rPr>
          <w:rFonts w:cs="Calibri"/>
          <w:color w:val="231F20"/>
        </w:rPr>
      </w:pPr>
      <w:r>
        <w:rPr>
          <w:rFonts w:cs="Calibri"/>
          <w:color w:val="231F20"/>
        </w:rPr>
        <w:t xml:space="preserve">32. </w:t>
      </w:r>
      <w:r w:rsidR="00AD76DF" w:rsidRPr="00540C3F">
        <w:rPr>
          <w:rFonts w:cs="Calibri"/>
          <w:color w:val="231F20"/>
        </w:rPr>
        <w:t>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7116086A" w14:textId="77777777" w:rsidR="00AD76DF" w:rsidRPr="00051AF6" w:rsidRDefault="00AD76DF" w:rsidP="00AD76DF">
      <w:pPr>
        <w:spacing w:before="13" w:line="280" w:lineRule="exact"/>
        <w:rPr>
          <w:rFonts w:cs="Calibri"/>
          <w:color w:val="231F20"/>
        </w:rPr>
      </w:pPr>
    </w:p>
    <w:p w14:paraId="754DAFA8" w14:textId="5EEF3279" w:rsidR="00AD76DF" w:rsidRPr="00051AF6" w:rsidRDefault="002B18CD" w:rsidP="00AD76DF">
      <w:pPr>
        <w:ind w:left="100" w:right="570"/>
        <w:rPr>
          <w:rFonts w:cs="Calibri"/>
          <w:color w:val="231F20"/>
        </w:rPr>
      </w:pPr>
      <w:r>
        <w:rPr>
          <w:rFonts w:cs="Calibri"/>
          <w:color w:val="231F20"/>
        </w:rPr>
        <w:t>3</w:t>
      </w:r>
      <w:r w:rsidR="008E61FD">
        <w:rPr>
          <w:rFonts w:cs="Calibri"/>
          <w:color w:val="231F20"/>
        </w:rPr>
        <w:t>3</w:t>
      </w:r>
      <w:r>
        <w:rPr>
          <w:rFonts w:cs="Calibri"/>
          <w:color w:val="231F20"/>
        </w:rPr>
        <w:t xml:space="preserve">. </w:t>
      </w:r>
      <w:r w:rsidR="00AD76DF" w:rsidRPr="00540C3F">
        <w:rPr>
          <w:rFonts w:cs="Calibri"/>
          <w:color w:val="231F20"/>
        </w:rPr>
        <w:t>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4058C8A0" w14:textId="77777777" w:rsidR="00AD76DF" w:rsidRPr="00051AF6" w:rsidRDefault="00AD76DF" w:rsidP="00AD76DF">
      <w:pPr>
        <w:ind w:left="100" w:right="570"/>
        <w:rPr>
          <w:rFonts w:cs="Calibri"/>
          <w:color w:val="231F20"/>
        </w:rPr>
      </w:pPr>
    </w:p>
    <w:p w14:paraId="31B3E4D3" w14:textId="24EEA56D" w:rsidR="00882DEA" w:rsidRDefault="00882DEA" w:rsidP="00882DEA">
      <w:pPr>
        <w:ind w:right="570"/>
        <w:rPr>
          <w:rFonts w:cs="Calibri"/>
          <w:color w:val="231F20"/>
        </w:rPr>
      </w:pPr>
      <w:r>
        <w:rPr>
          <w:rFonts w:cs="Calibri"/>
          <w:color w:val="231F20"/>
        </w:rPr>
        <w:t xml:space="preserve"> </w:t>
      </w:r>
      <w:r w:rsidR="002B18CD">
        <w:rPr>
          <w:rFonts w:cs="Calibri"/>
          <w:color w:val="231F20"/>
        </w:rPr>
        <w:t>3</w:t>
      </w:r>
      <w:r w:rsidR="008E61FD">
        <w:rPr>
          <w:rFonts w:cs="Calibri"/>
          <w:color w:val="231F20"/>
        </w:rPr>
        <w:t>4</w:t>
      </w:r>
      <w:r w:rsidR="002B18CD">
        <w:rPr>
          <w:rFonts w:cs="Calibri"/>
          <w:color w:val="231F20"/>
        </w:rPr>
        <w:t xml:space="preserve">. </w:t>
      </w:r>
      <w:r w:rsidR="00AD76DF" w:rsidRPr="00540C3F">
        <w:rPr>
          <w:rFonts w:cs="Calibri"/>
          <w:color w:val="231F20"/>
        </w:rPr>
        <w:t>Will be located within the geographical boundaries of the District in locating its site, or otherwise comply with the requirements in Education Code section 47605 and 47605.1</w:t>
      </w:r>
      <w:r w:rsidR="00AD76DF" w:rsidRPr="00051AF6">
        <w:rPr>
          <w:rFonts w:cs="Calibri"/>
          <w:color w:val="231F20"/>
        </w:rPr>
        <w:t>.</w:t>
      </w:r>
    </w:p>
    <w:p w14:paraId="05D18DA3" w14:textId="77777777" w:rsidR="00882DEA" w:rsidRDefault="00882DEA" w:rsidP="00C077B0">
      <w:pPr>
        <w:ind w:right="570"/>
        <w:rPr>
          <w:rFonts w:cs="Calibri"/>
          <w:color w:val="231F20"/>
        </w:rPr>
      </w:pPr>
    </w:p>
    <w:p w14:paraId="65F41FA9" w14:textId="5D5E4D8A" w:rsidR="00882DEA" w:rsidRDefault="00AD76DF" w:rsidP="00C077B0">
      <w:pPr>
        <w:ind w:right="570"/>
        <w:rPr>
          <w:rFonts w:cs="Calibri"/>
          <w:color w:val="231F20"/>
        </w:rPr>
      </w:pPr>
      <w:r>
        <w:rPr>
          <w:rFonts w:cs="Calibri"/>
          <w:color w:val="231F20"/>
        </w:rPr>
        <w:t>3</w:t>
      </w:r>
      <w:r w:rsidR="008E61FD">
        <w:rPr>
          <w:rFonts w:cs="Calibri"/>
          <w:color w:val="231F20"/>
        </w:rPr>
        <w:t>5</w:t>
      </w:r>
      <w:r>
        <w:rPr>
          <w:rFonts w:cs="Calibri"/>
          <w:color w:val="231F20"/>
        </w:rPr>
        <w:t xml:space="preserve">. </w:t>
      </w:r>
      <w:r w:rsidRPr="00DC2616">
        <w:rPr>
          <w:rFonts w:cs="Calibri"/>
          <w:color w:val="231F20"/>
        </w:rPr>
        <w:t xml:space="preserve"> </w:t>
      </w:r>
      <w:r w:rsidR="002B18CD">
        <w:rPr>
          <w:rFonts w:cs="Calibri"/>
          <w:color w:val="231F20"/>
        </w:rPr>
        <w:t xml:space="preserve">Will </w:t>
      </w:r>
      <w:r w:rsidR="004E769F">
        <w:rPr>
          <w:rFonts w:cs="Calibri"/>
          <w:color w:val="231F20"/>
        </w:rPr>
        <w:t xml:space="preserve">agree to </w:t>
      </w:r>
      <w:r w:rsidRPr="00DC2616">
        <w:rPr>
          <w:rFonts w:cs="Calibri"/>
          <w:color w:val="231F20"/>
        </w:rPr>
        <w:t xml:space="preserve">defend, indemnify and hold harmless the District against any and all liability and </w:t>
      </w:r>
      <w:r w:rsidRPr="00DC2616">
        <w:rPr>
          <w:rFonts w:cs="Calibri"/>
          <w:color w:val="231F20"/>
        </w:rPr>
        <w:lastRenderedPageBreak/>
        <w:t>claims arising out of the Charter School’s acts, errors and omissions.</w:t>
      </w:r>
    </w:p>
    <w:p w14:paraId="0D45478C" w14:textId="77777777" w:rsidR="00882DEA" w:rsidRDefault="00882DEA" w:rsidP="00C077B0">
      <w:pPr>
        <w:ind w:right="570"/>
        <w:rPr>
          <w:rFonts w:cs="Calibri"/>
          <w:color w:val="231F20"/>
        </w:rPr>
      </w:pPr>
    </w:p>
    <w:p w14:paraId="2BFE1C11" w14:textId="4833387B" w:rsidR="00882DEA" w:rsidRDefault="00CE2D8C" w:rsidP="00C077B0">
      <w:pPr>
        <w:ind w:right="570"/>
        <w:rPr>
          <w:rFonts w:cs="Calibri"/>
          <w:color w:val="231F20"/>
        </w:rPr>
      </w:pPr>
      <w:r>
        <w:rPr>
          <w:rFonts w:cs="Calibri"/>
          <w:color w:val="231F20"/>
        </w:rPr>
        <w:t xml:space="preserve">36. </w:t>
      </w:r>
      <w:r w:rsidR="005150FB">
        <w:rPr>
          <w:rFonts w:cs="Calibri"/>
          <w:color w:val="231F20"/>
        </w:rPr>
        <w:t xml:space="preserve">Follow the provisions of the </w:t>
      </w:r>
      <w:r w:rsidR="005150FB" w:rsidRPr="005150FB">
        <w:rPr>
          <w:rFonts w:cs="Calibri"/>
          <w:color w:val="231F20"/>
        </w:rPr>
        <w:t xml:space="preserve">McKinney–Vento Homeless Assistance Act of 1987 </w:t>
      </w:r>
      <w:r w:rsidR="005150FB">
        <w:rPr>
          <w:rFonts w:cs="Calibri"/>
          <w:color w:val="231F20"/>
        </w:rPr>
        <w:t>(</w:t>
      </w:r>
      <w:hyperlink r:id="rId8" w:history="1">
        <w:r w:rsidR="005150FB" w:rsidRPr="00C077B0">
          <w:rPr>
            <w:color w:val="231F20"/>
          </w:rPr>
          <w:t>42 U.S.C.</w:t>
        </w:r>
      </w:hyperlink>
      <w:r w:rsidR="005150FB" w:rsidRPr="005150FB">
        <w:rPr>
          <w:rFonts w:cs="Calibri"/>
          <w:color w:val="231F20"/>
        </w:rPr>
        <w:t> </w:t>
      </w:r>
      <w:proofErr w:type="spellStart"/>
      <w:r w:rsidR="005150FB" w:rsidRPr="005150FB">
        <w:rPr>
          <w:rFonts w:cs="Calibri"/>
          <w:color w:val="231F20"/>
        </w:rPr>
        <w:t>ch.</w:t>
      </w:r>
      <w:proofErr w:type="spellEnd"/>
      <w:r w:rsidR="005150FB" w:rsidRPr="005150FB">
        <w:rPr>
          <w:rFonts w:cs="Calibri"/>
          <w:color w:val="231F20"/>
        </w:rPr>
        <w:t xml:space="preserve"> 119 §  11431</w:t>
      </w:r>
      <w:r w:rsidR="005150FB">
        <w:rPr>
          <w:rFonts w:cs="Calibri"/>
          <w:color w:val="231F20"/>
        </w:rPr>
        <w:t xml:space="preserve"> </w:t>
      </w:r>
      <w:r w:rsidR="005150FB" w:rsidRPr="00C077B0">
        <w:rPr>
          <w:rFonts w:cs="Calibri"/>
          <w:color w:val="231F20"/>
        </w:rPr>
        <w:t>et seq.</w:t>
      </w:r>
      <w:r w:rsidR="005150FB">
        <w:rPr>
          <w:rFonts w:cs="Calibri"/>
          <w:color w:val="231F20"/>
        </w:rPr>
        <w:t>)</w:t>
      </w:r>
      <w:r w:rsidR="00882DEA" w:rsidRPr="00C077B0">
        <w:rPr>
          <w:rFonts w:cs="Calibri"/>
          <w:color w:val="231F20"/>
        </w:rPr>
        <w:t xml:space="preserve"> and Education Code 48850-48859 </w:t>
      </w:r>
      <w:r w:rsidR="005150FB" w:rsidRPr="005150FB">
        <w:rPr>
          <w:rFonts w:cs="Calibri"/>
          <w:color w:val="231F20"/>
        </w:rPr>
        <w:t>to ensure that homeless students have access to the same free, appropriate public education, including public preschools, as provided to other children and youths. </w:t>
      </w:r>
    </w:p>
    <w:p w14:paraId="7C2849D2" w14:textId="77777777" w:rsidR="00882DEA" w:rsidRDefault="00882DEA" w:rsidP="00C077B0">
      <w:pPr>
        <w:ind w:right="570"/>
        <w:rPr>
          <w:rFonts w:cs="Calibri"/>
          <w:color w:val="231F20"/>
        </w:rPr>
      </w:pPr>
    </w:p>
    <w:p w14:paraId="31AAFA90" w14:textId="30A505E2" w:rsidR="005150FB" w:rsidRPr="005150FB" w:rsidRDefault="00882DEA" w:rsidP="00C077B0">
      <w:pPr>
        <w:ind w:right="570"/>
        <w:rPr>
          <w:rFonts w:cs="Calibri"/>
          <w:color w:val="231F20"/>
        </w:rPr>
      </w:pPr>
      <w:r>
        <w:rPr>
          <w:rFonts w:cs="Calibri"/>
          <w:color w:val="231F20"/>
        </w:rPr>
        <w:t xml:space="preserve">37. </w:t>
      </w:r>
      <w:r w:rsidR="005150FB" w:rsidRPr="005150FB">
        <w:rPr>
          <w:rFonts w:cs="Calibri"/>
          <w:color w:val="231F20"/>
        </w:rPr>
        <w:t>Comply with the requirements of Education Code 48850-48859 regarding the enrollment and placement of foster youth (Education Code 48853.5, 48859)</w:t>
      </w:r>
    </w:p>
    <w:p w14:paraId="10ED7F35" w14:textId="6F086F84" w:rsidR="00CE2D8C" w:rsidRDefault="00CE2D8C" w:rsidP="00C077B0">
      <w:pPr>
        <w:ind w:right="570"/>
        <w:rPr>
          <w:rFonts w:cs="Calibri"/>
          <w:color w:val="231F20"/>
        </w:rPr>
      </w:pPr>
    </w:p>
    <w:p w14:paraId="56394900" w14:textId="06DAA390" w:rsidR="00CE2D8C" w:rsidRDefault="00CE2D8C" w:rsidP="00C077B0">
      <w:pPr>
        <w:ind w:right="570"/>
        <w:rPr>
          <w:rFonts w:cs="Calibri"/>
          <w:color w:val="231F20"/>
        </w:rPr>
      </w:pPr>
      <w:r>
        <w:rPr>
          <w:rFonts w:cs="Calibri"/>
          <w:color w:val="231F20"/>
        </w:rPr>
        <w:t xml:space="preserve">38.  </w:t>
      </w:r>
      <w:r w:rsidR="00882DEA" w:rsidRPr="00882DEA">
        <w:rPr>
          <w:rFonts w:cs="Calibri"/>
          <w:color w:val="231F20"/>
        </w:rPr>
        <w:t xml:space="preserve">If the school offers a </w:t>
      </w:r>
      <w:r w:rsidR="00882DEA">
        <w:rPr>
          <w:rFonts w:cs="Calibri"/>
          <w:color w:val="231F20"/>
        </w:rPr>
        <w:t xml:space="preserve">transitional </w:t>
      </w:r>
      <w:r w:rsidR="00882DEA" w:rsidRPr="00882DEA">
        <w:rPr>
          <w:rFonts w:cs="Calibri"/>
          <w:color w:val="231F20"/>
        </w:rPr>
        <w:t>kindergarten program: (Education Code 48000)</w:t>
      </w:r>
    </w:p>
    <w:p w14:paraId="651B01E0" w14:textId="77777777" w:rsidR="00882DEA" w:rsidRDefault="00882DEA" w:rsidP="00AD76DF">
      <w:pPr>
        <w:ind w:left="100" w:right="570"/>
        <w:rPr>
          <w:rFonts w:cs="Calibri"/>
          <w:color w:val="231F20"/>
        </w:rPr>
      </w:pPr>
    </w:p>
    <w:p w14:paraId="4712A1DA" w14:textId="32463099" w:rsidR="00882DEA" w:rsidRDefault="00882DEA" w:rsidP="002A7636">
      <w:pPr>
        <w:numPr>
          <w:ilvl w:val="0"/>
          <w:numId w:val="2"/>
        </w:numPr>
        <w:tabs>
          <w:tab w:val="clear" w:pos="792"/>
          <w:tab w:val="num" w:pos="1440"/>
        </w:tabs>
        <w:ind w:left="720" w:right="570"/>
        <w:rPr>
          <w:rFonts w:cs="Calibri"/>
          <w:color w:val="231F20"/>
        </w:rPr>
      </w:pPr>
      <w:r>
        <w:rPr>
          <w:rFonts w:cs="Calibri"/>
          <w:color w:val="231F20"/>
        </w:rPr>
        <w:t>C</w:t>
      </w:r>
      <w:r w:rsidR="002A7636">
        <w:rPr>
          <w:rFonts w:cs="Calibri"/>
          <w:color w:val="231F20"/>
        </w:rPr>
        <w:t>omply with the age requirement for transitional kindergarten (</w:t>
      </w:r>
      <w:r w:rsidRPr="00882DEA">
        <w:rPr>
          <w:rFonts w:cs="Calibri"/>
          <w:color w:val="231F20"/>
        </w:rPr>
        <w:t>students whose fifth birthday is from September 2 through December 2</w:t>
      </w:r>
      <w:r w:rsidR="002A7636">
        <w:rPr>
          <w:rFonts w:cs="Calibri"/>
          <w:color w:val="231F20"/>
        </w:rPr>
        <w:t>.)</w:t>
      </w:r>
    </w:p>
    <w:p w14:paraId="3B59FF29" w14:textId="77777777" w:rsidR="00882DEA" w:rsidRPr="00882DEA" w:rsidRDefault="00882DEA" w:rsidP="00882DEA">
      <w:pPr>
        <w:ind w:left="72" w:right="570"/>
        <w:rPr>
          <w:rFonts w:cs="Calibri"/>
          <w:color w:val="231F20"/>
        </w:rPr>
      </w:pPr>
    </w:p>
    <w:p w14:paraId="30D8136B" w14:textId="72CA4800" w:rsidR="00882DEA" w:rsidRPr="00882DEA" w:rsidRDefault="00882DEA" w:rsidP="002A7636">
      <w:pPr>
        <w:numPr>
          <w:ilvl w:val="0"/>
          <w:numId w:val="2"/>
        </w:numPr>
        <w:tabs>
          <w:tab w:val="clear" w:pos="792"/>
          <w:tab w:val="num" w:pos="1440"/>
        </w:tabs>
        <w:ind w:left="720" w:right="570"/>
        <w:rPr>
          <w:rFonts w:cs="Calibri"/>
          <w:color w:val="231F20"/>
        </w:rPr>
      </w:pPr>
      <w:r w:rsidRPr="00882DEA">
        <w:rPr>
          <w:rFonts w:cs="Calibri"/>
          <w:color w:val="231F20"/>
        </w:rPr>
        <w:t>Ensure that any credentialed teacher first assigned to teach a TK class after July 1, 2015 meets the qualifications specified in Education Code 48000</w:t>
      </w:r>
      <w:r w:rsidR="00D70AE4">
        <w:rPr>
          <w:rFonts w:cs="Calibri"/>
          <w:color w:val="231F20"/>
        </w:rPr>
        <w:t>(g)</w:t>
      </w:r>
      <w:r w:rsidRPr="00882DEA">
        <w:rPr>
          <w:rFonts w:cs="Calibri"/>
          <w:color w:val="231F20"/>
        </w:rPr>
        <w:t xml:space="preserve"> by August 1, 2020</w:t>
      </w:r>
    </w:p>
    <w:p w14:paraId="6EB26A60" w14:textId="77777777" w:rsidR="00CE2D8C" w:rsidRDefault="00CE2D8C" w:rsidP="00AD76DF">
      <w:pPr>
        <w:ind w:left="100" w:right="570"/>
        <w:rPr>
          <w:rFonts w:cs="Calibri"/>
          <w:color w:val="231F20"/>
        </w:rPr>
      </w:pPr>
    </w:p>
    <w:p w14:paraId="13E3E0F3" w14:textId="55390C2E" w:rsidR="002A7636" w:rsidRPr="002A7636" w:rsidRDefault="00CE2D8C" w:rsidP="002A7636">
      <w:pPr>
        <w:ind w:left="144" w:right="576"/>
        <w:rPr>
          <w:rFonts w:cs="Calibri"/>
          <w:color w:val="231F20"/>
        </w:rPr>
      </w:pPr>
      <w:r>
        <w:rPr>
          <w:rFonts w:cs="Calibri"/>
          <w:color w:val="231F20"/>
        </w:rPr>
        <w:t xml:space="preserve">39.  </w:t>
      </w:r>
      <w:r w:rsidR="002A7636" w:rsidRPr="002A7636">
        <w:rPr>
          <w:rFonts w:cs="Calibri"/>
          <w:color w:val="231F20"/>
        </w:rPr>
        <w:t>Provide annual training on child abuse and neglect reporting requirements to employees and persons working on the school's behalf who are mandated reporters, within the first six weeks of each school year or within six weeks of employment (Education Code 44691)</w:t>
      </w:r>
      <w:r w:rsidR="00D70AE4">
        <w:rPr>
          <w:rFonts w:cs="Calibri"/>
          <w:color w:val="231F20"/>
        </w:rPr>
        <w:t>.</w:t>
      </w:r>
    </w:p>
    <w:p w14:paraId="54F1CD52" w14:textId="70AF65DE" w:rsidR="004157CE" w:rsidRDefault="004157CE" w:rsidP="00AD76DF">
      <w:pPr>
        <w:ind w:left="100" w:right="570"/>
        <w:rPr>
          <w:rFonts w:cs="Calibri"/>
          <w:color w:val="231F20"/>
        </w:rPr>
      </w:pPr>
    </w:p>
    <w:p w14:paraId="6BCFCD3F" w14:textId="113E579D" w:rsidR="002A7636" w:rsidRPr="002A7636" w:rsidRDefault="004157CE" w:rsidP="002A7636">
      <w:pPr>
        <w:ind w:left="144" w:right="576"/>
        <w:rPr>
          <w:rFonts w:cs="Calibri"/>
          <w:color w:val="231F20"/>
        </w:rPr>
      </w:pPr>
      <w:r>
        <w:rPr>
          <w:rFonts w:cs="Calibri"/>
          <w:color w:val="231F20"/>
        </w:rPr>
        <w:t xml:space="preserve">40.  </w:t>
      </w:r>
      <w:r w:rsidR="002A7636">
        <w:rPr>
          <w:rFonts w:cs="Calibri"/>
          <w:color w:val="231F20"/>
        </w:rPr>
        <w:t xml:space="preserve">The </w:t>
      </w:r>
      <w:r w:rsidR="002A7636" w:rsidRPr="002A7636">
        <w:rPr>
          <w:rFonts w:cs="Calibri"/>
          <w:color w:val="231F20"/>
        </w:rPr>
        <w:t xml:space="preserve">charter school shall be deemed the exclusive public employer of the employees of the charter school for purposes of Chapter 10.7 (commencing with </w:t>
      </w:r>
      <w:hyperlink r:id="rId9" w:history="1">
        <w:r w:rsidR="002A7636" w:rsidRPr="002A7636">
          <w:rPr>
            <w:rStyle w:val="Hyperlink"/>
            <w:rFonts w:cs="Calibri"/>
          </w:rPr>
          <w:t>Section 3540) of Division 4 of Title 1 of the Government Code</w:t>
        </w:r>
      </w:hyperlink>
      <w:r w:rsidR="002A7636">
        <w:rPr>
          <w:rFonts w:cs="Calibri"/>
          <w:color w:val="231F20"/>
        </w:rPr>
        <w:t>, and shall m</w:t>
      </w:r>
      <w:r w:rsidR="002A7636" w:rsidRPr="002A7636">
        <w:rPr>
          <w:rFonts w:cs="Calibri"/>
          <w:color w:val="231F20"/>
        </w:rPr>
        <w:t>eet the requirements of Government Code 3540-3549.3 related to collective bargaining in public education employment (Education Code 47611.5)</w:t>
      </w:r>
    </w:p>
    <w:p w14:paraId="77BF2FEC" w14:textId="77777777" w:rsidR="004157CE" w:rsidRDefault="004157CE" w:rsidP="00AD76DF">
      <w:pPr>
        <w:ind w:left="100" w:right="570"/>
        <w:rPr>
          <w:rFonts w:cs="Calibri"/>
          <w:color w:val="231F20"/>
        </w:rPr>
      </w:pPr>
    </w:p>
    <w:p w14:paraId="4CCEC175" w14:textId="6A2A9397" w:rsidR="002A7636" w:rsidRPr="002A7636" w:rsidRDefault="004157CE" w:rsidP="00992B4C">
      <w:pPr>
        <w:ind w:left="144" w:right="576"/>
        <w:rPr>
          <w:rFonts w:cs="Calibri"/>
          <w:color w:val="231F20"/>
        </w:rPr>
      </w:pPr>
      <w:r>
        <w:rPr>
          <w:rFonts w:cs="Calibri"/>
          <w:color w:val="231F20"/>
        </w:rPr>
        <w:t>41</w:t>
      </w:r>
      <w:r w:rsidR="002A7636">
        <w:rPr>
          <w:rFonts w:cs="Calibri"/>
          <w:color w:val="231F20"/>
        </w:rPr>
        <w:t xml:space="preserve">. </w:t>
      </w:r>
      <w:r w:rsidR="002A7636" w:rsidRPr="002A7636">
        <w:rPr>
          <w:rFonts w:ascii="Times New Roman" w:eastAsiaTheme="minorEastAsia" w:hAnsi="Times New Roman" w:cs="Times New Roman"/>
        </w:rPr>
        <w:t xml:space="preserve"> </w:t>
      </w:r>
      <w:r w:rsidR="002A7636" w:rsidRPr="002A7636">
        <w:rPr>
          <w:rFonts w:cs="Calibri"/>
          <w:color w:val="231F20"/>
        </w:rPr>
        <w:t>Offer at least the number of instructional minutes required by law for the grade levels</w:t>
      </w:r>
      <w:r w:rsidR="002A7636" w:rsidRPr="002A7636">
        <w:rPr>
          <w:rFonts w:cs="Calibri"/>
          <w:color w:val="231F20"/>
        </w:rPr>
        <w:br/>
        <w:t>provided by the charter school (Education Code 47612.5)</w:t>
      </w:r>
    </w:p>
    <w:p w14:paraId="7674FB5C" w14:textId="77777777" w:rsidR="002A7636" w:rsidRDefault="002A7636" w:rsidP="00AD76DF">
      <w:pPr>
        <w:ind w:left="100" w:right="570"/>
        <w:rPr>
          <w:rFonts w:cs="Calibri"/>
          <w:color w:val="231F20"/>
        </w:rPr>
      </w:pPr>
    </w:p>
    <w:p w14:paraId="39057DD4" w14:textId="4D57F62B" w:rsidR="002A7636" w:rsidRPr="002A7636" w:rsidRDefault="004157CE" w:rsidP="00992B4C">
      <w:pPr>
        <w:ind w:left="144"/>
        <w:rPr>
          <w:rFonts w:cs="Calibri"/>
          <w:color w:val="231F20"/>
        </w:rPr>
      </w:pPr>
      <w:r>
        <w:rPr>
          <w:rFonts w:cs="Calibri"/>
          <w:color w:val="231F20"/>
        </w:rPr>
        <w:t xml:space="preserve">42. </w:t>
      </w:r>
      <w:r w:rsidR="002A7636">
        <w:rPr>
          <w:rFonts w:cs="Calibri"/>
          <w:color w:val="231F20"/>
        </w:rPr>
        <w:t xml:space="preserve"> </w:t>
      </w:r>
      <w:r w:rsidR="002A7636" w:rsidRPr="002A7636">
        <w:rPr>
          <w:rFonts w:cs="Calibri"/>
          <w:color w:val="231F20"/>
        </w:rPr>
        <w:t>If the school serves high school students, submit to the Student Aid Commission, for use</w:t>
      </w:r>
      <w:r w:rsidR="00992B4C" w:rsidRPr="00992B4C">
        <w:rPr>
          <w:rFonts w:ascii="Times New Roman" w:eastAsiaTheme="minorEastAsia" w:hAnsi="Times New Roman" w:cs="Times New Roman"/>
        </w:rPr>
        <w:t xml:space="preserve"> </w:t>
      </w:r>
      <w:r w:rsidR="00992B4C" w:rsidRPr="00992B4C">
        <w:rPr>
          <w:rFonts w:cs="Calibri"/>
          <w:color w:val="231F20"/>
        </w:rPr>
        <w:t>in the Cal Grant program, the grade point average (GPA) of all students in grade 12 and verification of high school graduation or its equivalent for students who graduated in the prior academic year. However, such information shall not be submitted when students opt out or are permitted by the rules of the Student Aid Commission to provide test scores in lieu of the GPA. (Education Code 69432.9, 69432.92</w:t>
      </w:r>
      <w:r w:rsidR="00992B4C">
        <w:rPr>
          <w:rFonts w:cs="Calibri"/>
          <w:color w:val="231F20"/>
        </w:rPr>
        <w:t>.)</w:t>
      </w:r>
    </w:p>
    <w:p w14:paraId="3A21866F" w14:textId="77777777" w:rsidR="004157CE" w:rsidRDefault="004157CE" w:rsidP="00AD76DF">
      <w:pPr>
        <w:ind w:left="100" w:right="570"/>
        <w:rPr>
          <w:rFonts w:cs="Calibri"/>
          <w:color w:val="231F20"/>
        </w:rPr>
      </w:pPr>
    </w:p>
    <w:p w14:paraId="27DB47C1" w14:textId="77777777" w:rsidR="00992B4C" w:rsidRPr="00992B4C" w:rsidRDefault="004157CE" w:rsidP="00992B4C">
      <w:pPr>
        <w:ind w:left="100" w:right="570"/>
        <w:rPr>
          <w:rFonts w:cs="Calibri"/>
          <w:color w:val="231F20"/>
        </w:rPr>
      </w:pPr>
      <w:r>
        <w:rPr>
          <w:rFonts w:cs="Calibri"/>
          <w:color w:val="231F20"/>
        </w:rPr>
        <w:t xml:space="preserve">43. </w:t>
      </w:r>
      <w:r w:rsidR="00992B4C" w:rsidRPr="00992B4C">
        <w:rPr>
          <w:rFonts w:cs="Calibri"/>
          <w:color w:val="231F20"/>
        </w:rPr>
        <w:t>Develop a transportation safety plan that includes procedures to ensure that a student is</w:t>
      </w:r>
    </w:p>
    <w:p w14:paraId="225C7947" w14:textId="77777777" w:rsidR="00992B4C" w:rsidRPr="00992B4C" w:rsidRDefault="00992B4C" w:rsidP="00992B4C">
      <w:pPr>
        <w:ind w:left="100" w:right="570"/>
        <w:rPr>
          <w:rFonts w:cs="Calibri"/>
          <w:color w:val="231F20"/>
        </w:rPr>
      </w:pPr>
      <w:r w:rsidRPr="00992B4C">
        <w:rPr>
          <w:rFonts w:cs="Calibri"/>
          <w:color w:val="231F20"/>
        </w:rPr>
        <w:t>not left unattended on a school bus, student activity bus, youth bus, or child care motor vehicle and procedures and standards for designating an adult chaperone, other than the driver, to</w:t>
      </w:r>
    </w:p>
    <w:p w14:paraId="331842F1" w14:textId="166BA667" w:rsidR="004157CE" w:rsidRDefault="00992B4C" w:rsidP="00992B4C">
      <w:pPr>
        <w:ind w:left="100" w:right="570"/>
        <w:rPr>
          <w:rFonts w:cs="Calibri"/>
          <w:color w:val="231F20"/>
        </w:rPr>
      </w:pPr>
      <w:r w:rsidRPr="00992B4C">
        <w:rPr>
          <w:rFonts w:cs="Calibri"/>
          <w:color w:val="231F20"/>
        </w:rPr>
        <w:t>accompany students on a school activity bus (Education Code 39831.3</w:t>
      </w:r>
      <w:r w:rsidR="000E4739">
        <w:rPr>
          <w:rFonts w:cs="Calibri"/>
          <w:color w:val="231F20"/>
        </w:rPr>
        <w:t>.)</w:t>
      </w:r>
    </w:p>
    <w:p w14:paraId="016A2824" w14:textId="77777777" w:rsidR="004157CE" w:rsidRDefault="004157CE" w:rsidP="00AD76DF">
      <w:pPr>
        <w:ind w:left="100" w:right="570"/>
        <w:rPr>
          <w:rFonts w:cs="Calibri"/>
          <w:color w:val="231F20"/>
        </w:rPr>
      </w:pPr>
    </w:p>
    <w:p w14:paraId="1CEC57D3" w14:textId="77777777" w:rsidR="00B61D48" w:rsidRPr="00B61D48" w:rsidRDefault="004157CE" w:rsidP="00B61D48">
      <w:pPr>
        <w:ind w:left="100" w:right="570"/>
        <w:rPr>
          <w:rFonts w:cs="Calibri"/>
          <w:color w:val="231F20"/>
        </w:rPr>
      </w:pPr>
      <w:r>
        <w:rPr>
          <w:rFonts w:cs="Calibri"/>
          <w:color w:val="231F20"/>
        </w:rPr>
        <w:t xml:space="preserve">44.  </w:t>
      </w:r>
      <w:r w:rsidR="00B61D48" w:rsidRPr="00B61D48">
        <w:rPr>
          <w:rFonts w:cs="Calibri"/>
          <w:color w:val="231F20"/>
        </w:rPr>
        <w:t>Provide reasonable accommodations on campus to a lactating student to express breast</w:t>
      </w:r>
    </w:p>
    <w:p w14:paraId="31F1FCCA" w14:textId="00A91FA1" w:rsidR="00B61D48" w:rsidRPr="00B61D48" w:rsidRDefault="00B61D48" w:rsidP="00B61D48">
      <w:pPr>
        <w:ind w:left="100" w:right="570"/>
        <w:rPr>
          <w:rFonts w:cs="Calibri"/>
          <w:color w:val="231F20"/>
        </w:rPr>
      </w:pPr>
      <w:r w:rsidRPr="00B61D48">
        <w:rPr>
          <w:rFonts w:cs="Calibri"/>
          <w:color w:val="231F20"/>
        </w:rPr>
        <w:t>milk, breastfeed an infant child, or address other needs related to breastfeeding (Education Code 222)</w:t>
      </w:r>
      <w:r>
        <w:rPr>
          <w:rFonts w:cs="Calibri"/>
          <w:color w:val="231F20"/>
        </w:rPr>
        <w:t>.</w:t>
      </w:r>
    </w:p>
    <w:p w14:paraId="7126BBC9" w14:textId="77777777" w:rsidR="004157CE" w:rsidRDefault="004157CE" w:rsidP="00AD76DF">
      <w:pPr>
        <w:ind w:left="100" w:right="570"/>
        <w:rPr>
          <w:rFonts w:cs="Calibri"/>
          <w:color w:val="231F20"/>
        </w:rPr>
      </w:pPr>
    </w:p>
    <w:p w14:paraId="7E2E702F" w14:textId="77777777" w:rsidR="000E4739" w:rsidRPr="000E4739" w:rsidRDefault="004157CE" w:rsidP="000E4739">
      <w:pPr>
        <w:ind w:left="100" w:right="570"/>
        <w:rPr>
          <w:rFonts w:cs="Calibri"/>
          <w:color w:val="231F20"/>
        </w:rPr>
      </w:pPr>
      <w:r>
        <w:rPr>
          <w:rFonts w:cs="Calibri"/>
          <w:color w:val="231F20"/>
        </w:rPr>
        <w:t xml:space="preserve">45.   </w:t>
      </w:r>
      <w:r w:rsidR="000E4739" w:rsidRPr="000E4739">
        <w:rPr>
          <w:rFonts w:cs="Calibri"/>
          <w:color w:val="231F20"/>
        </w:rPr>
        <w:t>If the school chooses to make an opioid antagonist available to persons suffering, or</w:t>
      </w:r>
    </w:p>
    <w:p w14:paraId="5692A64C" w14:textId="77777777" w:rsidR="000E4739" w:rsidRPr="000E4739" w:rsidRDefault="000E4739" w:rsidP="000E4739">
      <w:pPr>
        <w:ind w:left="100" w:right="570"/>
        <w:rPr>
          <w:rFonts w:cs="Calibri"/>
          <w:color w:val="231F20"/>
        </w:rPr>
      </w:pPr>
      <w:r w:rsidRPr="000E4739">
        <w:rPr>
          <w:rFonts w:cs="Calibri"/>
          <w:color w:val="231F20"/>
        </w:rPr>
        <w:t xml:space="preserve">reasonably believed to be suffering, from an opioid overdose, comply with the requirements of </w:t>
      </w:r>
      <w:r w:rsidRPr="000E4739">
        <w:rPr>
          <w:rFonts w:cs="Calibri"/>
          <w:color w:val="231F20"/>
        </w:rPr>
        <w:lastRenderedPageBreak/>
        <w:t>Education Code 49414.3, including, but not limited to, providing training to personnel who volunteer to administer the opioid antagonist</w:t>
      </w:r>
    </w:p>
    <w:p w14:paraId="05C4513C" w14:textId="77777777" w:rsidR="004157CE" w:rsidRDefault="004157CE" w:rsidP="00AD76DF">
      <w:pPr>
        <w:ind w:left="100" w:right="570"/>
        <w:rPr>
          <w:rFonts w:cs="Calibri"/>
          <w:color w:val="231F20"/>
        </w:rPr>
      </w:pPr>
    </w:p>
    <w:p w14:paraId="2505F8BF" w14:textId="77777777" w:rsidR="00C60CEA" w:rsidRDefault="004157CE" w:rsidP="00872CFA">
      <w:pPr>
        <w:ind w:left="100" w:right="570"/>
        <w:rPr>
          <w:rFonts w:cs="Calibri"/>
          <w:color w:val="231F20"/>
        </w:rPr>
      </w:pPr>
      <w:r>
        <w:rPr>
          <w:rFonts w:cs="Calibri"/>
          <w:color w:val="231F20"/>
        </w:rPr>
        <w:t xml:space="preserve">46. </w:t>
      </w:r>
      <w:r w:rsidR="00C60CEA" w:rsidRPr="00C60CEA">
        <w:rPr>
          <w:rFonts w:cs="Calibri"/>
          <w:color w:val="231F20"/>
        </w:rPr>
        <w:t>Promptly respond to all reasonable inquiries from the district, the county office of</w:t>
      </w:r>
      <w:r w:rsidR="00C60CEA">
        <w:rPr>
          <w:rFonts w:cs="Calibri"/>
          <w:color w:val="231F20"/>
        </w:rPr>
        <w:t xml:space="preserve"> </w:t>
      </w:r>
      <w:r w:rsidR="00C60CEA" w:rsidRPr="00C60CEA">
        <w:rPr>
          <w:rFonts w:cs="Calibri"/>
          <w:color w:val="231F20"/>
        </w:rPr>
        <w:t>education, or the SPI, including, but not limited to, inquiries regarding the school's financial records (Education Code 47604.3)</w:t>
      </w:r>
    </w:p>
    <w:p w14:paraId="1F88B66A" w14:textId="77777777" w:rsidR="00C60CEA" w:rsidRDefault="00C60CEA" w:rsidP="00C60CEA">
      <w:pPr>
        <w:ind w:left="100" w:right="570"/>
        <w:rPr>
          <w:rFonts w:cs="Calibri"/>
          <w:color w:val="231F20"/>
        </w:rPr>
      </w:pPr>
    </w:p>
    <w:p w14:paraId="7565A72E" w14:textId="71247AD2" w:rsidR="00C60CEA" w:rsidRDefault="004157CE" w:rsidP="00C60CEA">
      <w:pPr>
        <w:ind w:left="100" w:right="570"/>
        <w:rPr>
          <w:rFonts w:cs="Calibri"/>
          <w:color w:val="231F20"/>
        </w:rPr>
      </w:pPr>
      <w:r>
        <w:rPr>
          <w:rFonts w:cs="Calibri"/>
          <w:color w:val="231F20"/>
        </w:rPr>
        <w:t xml:space="preserve">47.  </w:t>
      </w:r>
      <w:r w:rsidR="00C60CEA" w:rsidRPr="00C60CEA">
        <w:rPr>
          <w:rFonts w:cs="Calibri"/>
          <w:color w:val="231F20"/>
        </w:rPr>
        <w:t>Post specified information related to the prohibition against discrimination under Title IX of the Education Amendments of 1972 in a prominent and conspicuous location on the school web site or on the web site of the charter operator (Education Code 221.61)</w:t>
      </w:r>
      <w:r w:rsidR="00C60CEA">
        <w:rPr>
          <w:rFonts w:cs="Calibri"/>
          <w:color w:val="231F20"/>
        </w:rPr>
        <w:t>.</w:t>
      </w:r>
    </w:p>
    <w:p w14:paraId="3420FB00" w14:textId="77777777" w:rsidR="00C60CEA" w:rsidRDefault="00C60CEA" w:rsidP="00C60CEA">
      <w:pPr>
        <w:ind w:left="72" w:right="570"/>
        <w:rPr>
          <w:rFonts w:cs="Calibri"/>
          <w:color w:val="231F20"/>
        </w:rPr>
      </w:pPr>
    </w:p>
    <w:p w14:paraId="1835496B" w14:textId="605A8D3E" w:rsidR="00C60CEA" w:rsidRPr="00C60CEA" w:rsidRDefault="004157CE" w:rsidP="00C60CEA">
      <w:pPr>
        <w:ind w:left="72" w:right="570"/>
        <w:rPr>
          <w:rFonts w:cs="Calibri"/>
          <w:color w:val="231F20"/>
        </w:rPr>
      </w:pPr>
      <w:r>
        <w:rPr>
          <w:rFonts w:cs="Calibri"/>
          <w:color w:val="231F20"/>
        </w:rPr>
        <w:t xml:space="preserve">48.  </w:t>
      </w:r>
      <w:r w:rsidR="00C60CEA">
        <w:rPr>
          <w:rFonts w:cs="Calibri"/>
          <w:color w:val="231F20"/>
        </w:rPr>
        <w:t>A</w:t>
      </w:r>
      <w:r w:rsidR="00C60CEA" w:rsidRPr="00C60CEA">
        <w:rPr>
          <w:rFonts w:cs="Calibri"/>
          <w:color w:val="231F20"/>
        </w:rPr>
        <w:t>dopt and implement uniform complaint procedures to resolve complaints of unlawful discrimination or alleged violation of a state or federal law or regulation governing educational programs, in accordance with 5 CCR 4600-4670 (5 CCR 4600)</w:t>
      </w:r>
      <w:r w:rsidR="001A08F2">
        <w:rPr>
          <w:rFonts w:cs="Calibri"/>
          <w:color w:val="231F20"/>
        </w:rPr>
        <w:t>.</w:t>
      </w:r>
    </w:p>
    <w:p w14:paraId="2C45AA0B" w14:textId="77777777" w:rsidR="004157CE" w:rsidRDefault="004157CE" w:rsidP="00AD76DF">
      <w:pPr>
        <w:ind w:left="100" w:right="570"/>
        <w:rPr>
          <w:rFonts w:cs="Calibri"/>
          <w:color w:val="231F20"/>
        </w:rPr>
      </w:pPr>
    </w:p>
    <w:p w14:paraId="1E17D990" w14:textId="0CE96AC7" w:rsidR="004157CE" w:rsidRDefault="004157CE" w:rsidP="00AD76DF">
      <w:pPr>
        <w:ind w:left="100" w:right="570"/>
        <w:rPr>
          <w:rFonts w:cs="Calibri"/>
          <w:color w:val="231F20"/>
        </w:rPr>
      </w:pPr>
      <w:r>
        <w:rPr>
          <w:rFonts w:cs="Calibri"/>
          <w:color w:val="231F20"/>
        </w:rPr>
        <w:t>4</w:t>
      </w:r>
      <w:r w:rsidR="00C60CEA">
        <w:rPr>
          <w:rFonts w:cs="Calibri"/>
          <w:color w:val="231F20"/>
        </w:rPr>
        <w:t>9</w:t>
      </w:r>
      <w:r>
        <w:rPr>
          <w:rFonts w:cs="Calibri"/>
          <w:color w:val="231F20"/>
        </w:rPr>
        <w:t xml:space="preserve">.  </w:t>
      </w:r>
      <w:r w:rsidR="00C60CEA" w:rsidRPr="00C60CEA">
        <w:rPr>
          <w:rFonts w:cs="Calibri"/>
          <w:color w:val="231F20"/>
        </w:rPr>
        <w:t>Annually adopt a school accountability report card (Education Code 47612; California Constitution, Article 16, Section 8.5)</w:t>
      </w:r>
      <w:r w:rsidR="001A08F2">
        <w:rPr>
          <w:rFonts w:cs="Calibri"/>
          <w:color w:val="231F20"/>
        </w:rPr>
        <w:t>.</w:t>
      </w:r>
    </w:p>
    <w:p w14:paraId="54A37486" w14:textId="77777777" w:rsidR="004157CE" w:rsidRDefault="004157CE" w:rsidP="00AD76DF">
      <w:pPr>
        <w:ind w:left="100" w:right="570"/>
        <w:rPr>
          <w:rFonts w:cs="Calibri"/>
          <w:color w:val="231F20"/>
        </w:rPr>
      </w:pPr>
    </w:p>
    <w:p w14:paraId="69A95937" w14:textId="75494549" w:rsidR="000E4739" w:rsidRPr="000E4739" w:rsidRDefault="00C60CEA" w:rsidP="000E4739">
      <w:pPr>
        <w:ind w:left="100" w:right="570"/>
        <w:rPr>
          <w:rFonts w:cs="Calibri"/>
          <w:color w:val="231F20"/>
        </w:rPr>
      </w:pPr>
      <w:r>
        <w:rPr>
          <w:rFonts w:cs="Calibri"/>
          <w:color w:val="231F20"/>
        </w:rPr>
        <w:t>50</w:t>
      </w:r>
      <w:r w:rsidR="000E4739">
        <w:rPr>
          <w:rFonts w:cs="Calibri"/>
          <w:color w:val="231F20"/>
        </w:rPr>
        <w:t xml:space="preserve">. </w:t>
      </w:r>
      <w:r w:rsidR="000E4739" w:rsidRPr="000E4739">
        <w:rPr>
          <w:rFonts w:cs="Calibri"/>
          <w:color w:val="231F20"/>
        </w:rPr>
        <w:t>Ensure the availability and proper use of emergency epinephrine auto-injectors by:</w:t>
      </w:r>
    </w:p>
    <w:p w14:paraId="20D08A45" w14:textId="77777777" w:rsidR="000E4739" w:rsidRPr="000E4739" w:rsidRDefault="000E4739" w:rsidP="000E4739">
      <w:pPr>
        <w:ind w:left="100" w:right="570"/>
        <w:rPr>
          <w:rFonts w:cs="Calibri"/>
          <w:color w:val="231F20"/>
        </w:rPr>
      </w:pPr>
      <w:r w:rsidRPr="000E4739">
        <w:rPr>
          <w:rFonts w:cs="Calibri"/>
          <w:color w:val="231F20"/>
        </w:rPr>
        <w:t>(Education Code 49414)</w:t>
      </w:r>
    </w:p>
    <w:p w14:paraId="7B553322" w14:textId="77777777" w:rsidR="000E4739" w:rsidRPr="000E4739" w:rsidRDefault="000E4739" w:rsidP="00C077B0">
      <w:pPr>
        <w:numPr>
          <w:ilvl w:val="0"/>
          <w:numId w:val="5"/>
        </w:numPr>
        <w:tabs>
          <w:tab w:val="clear" w:pos="792"/>
          <w:tab w:val="num" w:pos="990"/>
        </w:tabs>
        <w:ind w:left="720" w:right="570"/>
        <w:rPr>
          <w:rFonts w:cs="Calibri"/>
          <w:color w:val="231F20"/>
        </w:rPr>
      </w:pPr>
      <w:r w:rsidRPr="000E4739">
        <w:rPr>
          <w:rFonts w:cs="Calibri"/>
          <w:color w:val="231F20"/>
        </w:rPr>
        <w:t>Providing school nurses or other voluntary, trained personnel with at least one regular and one junior device for elementary schools and, for secondary schools, one regular device if there are no students who require a junior device</w:t>
      </w:r>
    </w:p>
    <w:p w14:paraId="0E9796CA" w14:textId="77777777" w:rsidR="000E4739" w:rsidRPr="000E4739" w:rsidRDefault="000E4739" w:rsidP="00C077B0">
      <w:pPr>
        <w:numPr>
          <w:ilvl w:val="0"/>
          <w:numId w:val="5"/>
        </w:numPr>
        <w:tabs>
          <w:tab w:val="clear" w:pos="792"/>
          <w:tab w:val="num" w:pos="990"/>
        </w:tabs>
        <w:ind w:left="720" w:right="570"/>
        <w:rPr>
          <w:rFonts w:cs="Calibri"/>
          <w:color w:val="231F20"/>
        </w:rPr>
      </w:pPr>
      <w:r w:rsidRPr="000E4739">
        <w:rPr>
          <w:rFonts w:cs="Calibri"/>
          <w:color w:val="231F20"/>
        </w:rPr>
        <w:t>Distributing a notice at least once per school year to all staff requesting volunteers and describing the training that volunteers will receive</w:t>
      </w:r>
    </w:p>
    <w:p w14:paraId="34276DBE" w14:textId="21F458D6" w:rsidR="008541A1" w:rsidRDefault="000E4739" w:rsidP="00C077B0">
      <w:pPr>
        <w:numPr>
          <w:ilvl w:val="0"/>
          <w:numId w:val="5"/>
        </w:numPr>
        <w:tabs>
          <w:tab w:val="clear" w:pos="792"/>
          <w:tab w:val="num" w:pos="990"/>
        </w:tabs>
        <w:ind w:left="720" w:right="570"/>
        <w:rPr>
          <w:rFonts w:cs="Calibri"/>
          <w:color w:val="231F20"/>
        </w:rPr>
      </w:pPr>
      <w:r w:rsidRPr="008541A1">
        <w:rPr>
          <w:rFonts w:cs="Calibri"/>
          <w:color w:val="231F20"/>
        </w:rPr>
        <w:t>Providing defense and indemnification to volunteers for any and all civil liability from such administration</w:t>
      </w:r>
    </w:p>
    <w:p w14:paraId="3600CA2E" w14:textId="77777777" w:rsidR="00C077B0" w:rsidRDefault="00C077B0" w:rsidP="00C077B0">
      <w:pPr>
        <w:ind w:left="720" w:right="570"/>
        <w:rPr>
          <w:rFonts w:cs="Calibri"/>
          <w:color w:val="231F20"/>
        </w:rPr>
      </w:pPr>
    </w:p>
    <w:p w14:paraId="059A553E" w14:textId="77777777" w:rsidR="00F86669" w:rsidRDefault="008541A1" w:rsidP="00872CFA">
      <w:pPr>
        <w:ind w:right="576"/>
        <w:rPr>
          <w:rFonts w:cs="Calibri"/>
          <w:color w:val="231F20"/>
        </w:rPr>
      </w:pPr>
      <w:r w:rsidRPr="008541A1">
        <w:rPr>
          <w:rFonts w:cs="Calibri"/>
          <w:color w:val="231F20"/>
        </w:rPr>
        <w:t>51. Not hire any person who has been convicted of a violent or serious felony except as otherwise provided by law, and, if the school contracts with an entity for specified services, verify that any employee of that entity who will have contact with students has had a criminal background check (Education Code 44830.1, 45122.1, 45125.1)</w:t>
      </w:r>
    </w:p>
    <w:p w14:paraId="783B8E34" w14:textId="77777777" w:rsidR="00F86669" w:rsidRDefault="00F86669" w:rsidP="00F86669">
      <w:pPr>
        <w:ind w:right="576"/>
        <w:rPr>
          <w:rFonts w:cs="Calibri"/>
          <w:color w:val="231F20"/>
        </w:rPr>
      </w:pPr>
    </w:p>
    <w:p w14:paraId="046E0FC0" w14:textId="0CC4E2C0" w:rsidR="00F86669" w:rsidRPr="00F86669" w:rsidRDefault="00F86669" w:rsidP="00F86669">
      <w:pPr>
        <w:ind w:right="576"/>
        <w:rPr>
          <w:rFonts w:cs="Calibri"/>
          <w:color w:val="231F20"/>
        </w:rPr>
      </w:pPr>
      <w:r>
        <w:rPr>
          <w:rFonts w:cs="Calibri"/>
          <w:color w:val="231F20"/>
        </w:rPr>
        <w:t xml:space="preserve">52. </w:t>
      </w:r>
      <w:r w:rsidRPr="00F86669">
        <w:rPr>
          <w:rFonts w:cs="Calibri"/>
          <w:color w:val="231F20"/>
        </w:rPr>
        <w:t>If the school provides independent study, meet the requirements of Education Code</w:t>
      </w:r>
      <w:r w:rsidRPr="00F86669">
        <w:rPr>
          <w:rFonts w:cs="Calibri"/>
          <w:color w:val="231F20"/>
        </w:rPr>
        <w:br/>
        <w:t>51745-51749.3, except that the school may be allowed to offer courses required for graduation solely through independent study as an exception to Education Code 51745(e) (Education Code 47612.5, 51747.3; 5 CCR 11705)</w:t>
      </w:r>
      <w:r>
        <w:rPr>
          <w:rFonts w:cs="Calibri"/>
          <w:color w:val="231F20"/>
        </w:rPr>
        <w:t>.</w:t>
      </w:r>
    </w:p>
    <w:p w14:paraId="1F8BDB30" w14:textId="536489A4" w:rsidR="00F86669" w:rsidRPr="008541A1" w:rsidRDefault="00F86669" w:rsidP="008541A1">
      <w:pPr>
        <w:ind w:right="576"/>
        <w:rPr>
          <w:rFonts w:cs="Calibri"/>
          <w:color w:val="231F20"/>
        </w:rPr>
      </w:pPr>
    </w:p>
    <w:p w14:paraId="0F895320" w14:textId="76F6C660" w:rsidR="00F86669" w:rsidRPr="00F86669" w:rsidRDefault="00F86669" w:rsidP="00F86669">
      <w:pPr>
        <w:rPr>
          <w:rFonts w:cs="Calibri"/>
          <w:color w:val="231F20"/>
        </w:rPr>
      </w:pPr>
      <w:r>
        <w:rPr>
          <w:rFonts w:cs="Calibri"/>
          <w:color w:val="231F20"/>
        </w:rPr>
        <w:t>53</w:t>
      </w:r>
      <w:r w:rsidRPr="00F86669">
        <w:rPr>
          <w:rFonts w:cs="Calibri"/>
          <w:color w:val="231F20"/>
        </w:rPr>
        <w:t>.</w:t>
      </w:r>
      <w:r w:rsidRPr="00F86669">
        <w:rPr>
          <w:rFonts w:cs="Calibri"/>
          <w:color w:val="231F20"/>
        </w:rPr>
        <w:tab/>
        <w:t>Provide students the right to exercise freedom of speech and of the press including, but</w:t>
      </w:r>
    </w:p>
    <w:p w14:paraId="48F01F1C" w14:textId="5F3CD161" w:rsidR="004F0800" w:rsidRDefault="00F86669" w:rsidP="00F86669">
      <w:pPr>
        <w:rPr>
          <w:rFonts w:cs="Calibri"/>
          <w:color w:val="231F20"/>
        </w:rPr>
      </w:pPr>
      <w:r w:rsidRPr="00F86669">
        <w:rPr>
          <w:rFonts w:cs="Calibri"/>
          <w:color w:val="231F20"/>
        </w:rPr>
        <w:t>not limited to, the use of bulletin boards; the distribution of printed materials or petitions; the wearing of buttons, badges, and other insignia; and the right of expression in official publications (Education Code 48907, 48950</w:t>
      </w:r>
      <w:r>
        <w:rPr>
          <w:rFonts w:cs="Calibri"/>
          <w:color w:val="231F20"/>
        </w:rPr>
        <w:t>.</w:t>
      </w:r>
      <w:r w:rsidRPr="00F86669">
        <w:rPr>
          <w:rFonts w:cs="Calibri"/>
          <w:color w:val="231F20"/>
        </w:rPr>
        <w:t>)</w:t>
      </w:r>
    </w:p>
    <w:p w14:paraId="3B395D91" w14:textId="77777777" w:rsidR="001C41FD" w:rsidRDefault="001C41FD" w:rsidP="00F86669">
      <w:pPr>
        <w:rPr>
          <w:rFonts w:cs="Calibri"/>
          <w:color w:val="231F20"/>
        </w:rPr>
      </w:pPr>
    </w:p>
    <w:p w14:paraId="0A13CFE3" w14:textId="6E553DDF" w:rsidR="00AD76DF" w:rsidRDefault="00AD76DF" w:rsidP="00AD76DF">
      <w:pPr>
        <w:rPr>
          <w:rFonts w:cs="Calibri"/>
          <w:color w:val="231F20"/>
        </w:rPr>
      </w:pPr>
      <w:r>
        <w:rPr>
          <w:rFonts w:cs="Calibri"/>
          <w:color w:val="231F20"/>
        </w:rPr>
        <w:t>___________________________________________</w:t>
      </w:r>
      <w:r>
        <w:rPr>
          <w:rFonts w:cs="Calibri"/>
          <w:color w:val="231F20"/>
        </w:rPr>
        <w:tab/>
      </w:r>
      <w:r>
        <w:rPr>
          <w:rFonts w:cs="Calibri"/>
          <w:color w:val="231F20"/>
        </w:rPr>
        <w:tab/>
        <w:t>____________________________</w:t>
      </w:r>
    </w:p>
    <w:p w14:paraId="57337FC3" w14:textId="7427F312" w:rsidR="00AD76DF" w:rsidRDefault="00AD76DF" w:rsidP="00AD76DF">
      <w:pPr>
        <w:rPr>
          <w:rFonts w:cs="Calibri"/>
          <w:color w:val="231F20"/>
        </w:rPr>
      </w:pPr>
      <w:r>
        <w:rPr>
          <w:rFonts w:cs="Calibri"/>
          <w:color w:val="231F20"/>
        </w:rPr>
        <w:t>Signature</w:t>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t>Date</w:t>
      </w:r>
      <w:r>
        <w:rPr>
          <w:rFonts w:cs="Calibri"/>
          <w:color w:val="231F20"/>
        </w:rPr>
        <w:tab/>
      </w:r>
      <w:r>
        <w:rPr>
          <w:rFonts w:cs="Calibri"/>
          <w:color w:val="231F20"/>
        </w:rPr>
        <w:tab/>
      </w:r>
      <w:r>
        <w:rPr>
          <w:rFonts w:cs="Calibri"/>
          <w:color w:val="231F20"/>
        </w:rPr>
        <w:tab/>
      </w:r>
      <w:r>
        <w:rPr>
          <w:rFonts w:cs="Calibri"/>
          <w:color w:val="231F20"/>
        </w:rPr>
        <w:tab/>
      </w:r>
    </w:p>
    <w:p w14:paraId="6DB92E09" w14:textId="77777777" w:rsidR="00AD76DF" w:rsidRDefault="00AD76DF" w:rsidP="00AD76DF">
      <w:pPr>
        <w:rPr>
          <w:rFonts w:cs="Calibri"/>
          <w:color w:val="231F20"/>
        </w:rPr>
      </w:pPr>
    </w:p>
    <w:p w14:paraId="3BA4F7A5" w14:textId="551717C3" w:rsidR="00AD76DF" w:rsidRDefault="00AD76DF" w:rsidP="00AD76DF">
      <w:pPr>
        <w:rPr>
          <w:rFonts w:cs="Calibri"/>
          <w:color w:val="231F20"/>
        </w:rPr>
      </w:pPr>
      <w:r>
        <w:rPr>
          <w:rFonts w:cs="Calibri"/>
          <w:color w:val="231F20"/>
        </w:rPr>
        <w:t>_____________________________________________</w:t>
      </w:r>
    </w:p>
    <w:p w14:paraId="71F77445" w14:textId="0E5DA196" w:rsidR="00AD76DF" w:rsidRPr="00AD76DF" w:rsidRDefault="00AD76DF" w:rsidP="00AD76DF">
      <w:r>
        <w:t>Print Name</w:t>
      </w:r>
    </w:p>
    <w:sectPr w:rsidR="00AD76DF" w:rsidRPr="00AD76DF" w:rsidSect="004F0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8F65" w14:textId="77777777" w:rsidR="0049240D" w:rsidRDefault="0049240D" w:rsidP="00DC2616">
      <w:r>
        <w:separator/>
      </w:r>
    </w:p>
  </w:endnote>
  <w:endnote w:type="continuationSeparator" w:id="0">
    <w:p w14:paraId="5F3D9D69" w14:textId="77777777" w:rsidR="0049240D" w:rsidRDefault="0049240D" w:rsidP="00DC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5608" w14:textId="77777777" w:rsidR="0049240D" w:rsidRDefault="0049240D" w:rsidP="00DC2616">
      <w:r>
        <w:separator/>
      </w:r>
    </w:p>
  </w:footnote>
  <w:footnote w:type="continuationSeparator" w:id="0">
    <w:p w14:paraId="0EDC7966" w14:textId="77777777" w:rsidR="0049240D" w:rsidRDefault="0049240D" w:rsidP="00DC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9D3F"/>
    <w:multiLevelType w:val="singleLevel"/>
    <w:tmpl w:val="771EB91B"/>
    <w:lvl w:ilvl="0">
      <w:start w:val="1"/>
      <w:numFmt w:val="lowerLetter"/>
      <w:lvlText w:val="%1."/>
      <w:lvlJc w:val="left"/>
      <w:pPr>
        <w:tabs>
          <w:tab w:val="num" w:pos="792"/>
        </w:tabs>
        <w:ind w:left="72"/>
      </w:pPr>
      <w:rPr>
        <w:rFonts w:cs="Times New Roman"/>
        <w:snapToGrid/>
        <w:sz w:val="22"/>
        <w:szCs w:val="22"/>
      </w:rPr>
    </w:lvl>
  </w:abstractNum>
  <w:abstractNum w:abstractNumId="1" w15:restartNumberingAfterBreak="0">
    <w:nsid w:val="03AE79DF"/>
    <w:multiLevelType w:val="singleLevel"/>
    <w:tmpl w:val="54D3A9AC"/>
    <w:lvl w:ilvl="0">
      <w:start w:val="40"/>
      <w:numFmt w:val="decimal"/>
      <w:lvlText w:val="%1."/>
      <w:lvlJc w:val="left"/>
      <w:pPr>
        <w:tabs>
          <w:tab w:val="num" w:pos="864"/>
        </w:tabs>
        <w:ind w:left="72"/>
      </w:pPr>
      <w:rPr>
        <w:rFonts w:cs="Times New Roman"/>
        <w:snapToGrid/>
        <w:spacing w:val="4"/>
        <w:sz w:val="22"/>
        <w:szCs w:val="22"/>
      </w:rPr>
    </w:lvl>
  </w:abstractNum>
  <w:abstractNum w:abstractNumId="2" w15:restartNumberingAfterBreak="0">
    <w:nsid w:val="04A74824"/>
    <w:multiLevelType w:val="singleLevel"/>
    <w:tmpl w:val="2E165B1A"/>
    <w:lvl w:ilvl="0">
      <w:start w:val="1"/>
      <w:numFmt w:val="decimal"/>
      <w:lvlText w:val="%1."/>
      <w:lvlJc w:val="left"/>
      <w:pPr>
        <w:tabs>
          <w:tab w:val="num" w:pos="720"/>
        </w:tabs>
      </w:pPr>
      <w:rPr>
        <w:rFonts w:cs="Times New Roman"/>
        <w:snapToGrid/>
        <w:spacing w:val="7"/>
        <w:sz w:val="21"/>
        <w:szCs w:val="21"/>
      </w:rPr>
    </w:lvl>
  </w:abstractNum>
  <w:abstractNum w:abstractNumId="3" w15:restartNumberingAfterBreak="0">
    <w:nsid w:val="0590D83E"/>
    <w:multiLevelType w:val="singleLevel"/>
    <w:tmpl w:val="5B428196"/>
    <w:lvl w:ilvl="0">
      <w:start w:val="9"/>
      <w:numFmt w:val="decimal"/>
      <w:lvlText w:val="%1."/>
      <w:lvlJc w:val="left"/>
      <w:pPr>
        <w:tabs>
          <w:tab w:val="num" w:pos="720"/>
        </w:tabs>
      </w:pPr>
      <w:rPr>
        <w:rFonts w:cs="Times New Roman"/>
        <w:snapToGrid/>
        <w:sz w:val="22"/>
        <w:szCs w:val="22"/>
      </w:rPr>
    </w:lvl>
  </w:abstractNum>
  <w:abstractNum w:abstractNumId="4" w15:restartNumberingAfterBreak="0">
    <w:nsid w:val="0614DD0B"/>
    <w:multiLevelType w:val="singleLevel"/>
    <w:tmpl w:val="7B2C3FF0"/>
    <w:lvl w:ilvl="0">
      <w:start w:val="22"/>
      <w:numFmt w:val="decimal"/>
      <w:lvlText w:val="%1."/>
      <w:lvlJc w:val="left"/>
      <w:pPr>
        <w:tabs>
          <w:tab w:val="num" w:pos="792"/>
        </w:tabs>
        <w:ind w:firstLine="72"/>
      </w:pPr>
      <w:rPr>
        <w:rFonts w:cs="Times New Roman"/>
        <w:snapToGrid/>
        <w:sz w:val="22"/>
        <w:szCs w:val="22"/>
      </w:rPr>
    </w:lvl>
  </w:abstractNum>
  <w:abstractNum w:abstractNumId="5" w15:restartNumberingAfterBreak="0">
    <w:nsid w:val="06BBF463"/>
    <w:multiLevelType w:val="singleLevel"/>
    <w:tmpl w:val="552056D1"/>
    <w:lvl w:ilvl="0">
      <w:start w:val="1"/>
      <w:numFmt w:val="lowerLetter"/>
      <w:lvlText w:val="%1."/>
      <w:lvlJc w:val="left"/>
      <w:pPr>
        <w:tabs>
          <w:tab w:val="num" w:pos="792"/>
        </w:tabs>
        <w:ind w:left="72"/>
      </w:pPr>
      <w:rPr>
        <w:rFonts w:cs="Times New Roman"/>
        <w:snapToGrid/>
        <w:sz w:val="22"/>
        <w:szCs w:val="22"/>
      </w:rPr>
    </w:lvl>
  </w:abstractNum>
  <w:abstractNum w:abstractNumId="6" w15:restartNumberingAfterBreak="0">
    <w:nsid w:val="072122AA"/>
    <w:multiLevelType w:val="singleLevel"/>
    <w:tmpl w:val="18675834"/>
    <w:lvl w:ilvl="0">
      <w:start w:val="12"/>
      <w:numFmt w:val="decimal"/>
      <w:lvlText w:val="%1."/>
      <w:lvlJc w:val="left"/>
      <w:pPr>
        <w:tabs>
          <w:tab w:val="num" w:pos="792"/>
        </w:tabs>
        <w:ind w:left="72"/>
      </w:pPr>
      <w:rPr>
        <w:rFonts w:cs="Times New Roman"/>
        <w:snapToGrid/>
        <w:sz w:val="22"/>
        <w:szCs w:val="22"/>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11"/>
    <w:rsid w:val="00020251"/>
    <w:rsid w:val="00030890"/>
    <w:rsid w:val="0004704B"/>
    <w:rsid w:val="000470D4"/>
    <w:rsid w:val="000648AD"/>
    <w:rsid w:val="0007706C"/>
    <w:rsid w:val="00082786"/>
    <w:rsid w:val="000B0508"/>
    <w:rsid w:val="000B36EB"/>
    <w:rsid w:val="000C1F23"/>
    <w:rsid w:val="000E4739"/>
    <w:rsid w:val="00107D9F"/>
    <w:rsid w:val="00110FD5"/>
    <w:rsid w:val="00134C63"/>
    <w:rsid w:val="001434B6"/>
    <w:rsid w:val="00161038"/>
    <w:rsid w:val="00162D31"/>
    <w:rsid w:val="001A08F2"/>
    <w:rsid w:val="001C20BF"/>
    <w:rsid w:val="001C41FD"/>
    <w:rsid w:val="001F685C"/>
    <w:rsid w:val="001F6DB8"/>
    <w:rsid w:val="00201A51"/>
    <w:rsid w:val="00216183"/>
    <w:rsid w:val="002551A2"/>
    <w:rsid w:val="002A7636"/>
    <w:rsid w:val="002B18CD"/>
    <w:rsid w:val="002E0BB0"/>
    <w:rsid w:val="002F3EBD"/>
    <w:rsid w:val="002F5601"/>
    <w:rsid w:val="00331E2C"/>
    <w:rsid w:val="003345C5"/>
    <w:rsid w:val="0035261F"/>
    <w:rsid w:val="00375349"/>
    <w:rsid w:val="00377FA9"/>
    <w:rsid w:val="0039671E"/>
    <w:rsid w:val="003C4A11"/>
    <w:rsid w:val="003D1620"/>
    <w:rsid w:val="003E5384"/>
    <w:rsid w:val="00411D2F"/>
    <w:rsid w:val="004157CE"/>
    <w:rsid w:val="0045319A"/>
    <w:rsid w:val="00474621"/>
    <w:rsid w:val="00491402"/>
    <w:rsid w:val="00491799"/>
    <w:rsid w:val="0049240D"/>
    <w:rsid w:val="00495D28"/>
    <w:rsid w:val="004A0258"/>
    <w:rsid w:val="004B626F"/>
    <w:rsid w:val="004C370D"/>
    <w:rsid w:val="004D3302"/>
    <w:rsid w:val="004E38AE"/>
    <w:rsid w:val="004E769F"/>
    <w:rsid w:val="004F0800"/>
    <w:rsid w:val="0050222A"/>
    <w:rsid w:val="0051423B"/>
    <w:rsid w:val="005150FB"/>
    <w:rsid w:val="0053338D"/>
    <w:rsid w:val="005704CA"/>
    <w:rsid w:val="005E33BB"/>
    <w:rsid w:val="005E76A3"/>
    <w:rsid w:val="005F1145"/>
    <w:rsid w:val="0061071F"/>
    <w:rsid w:val="006221A1"/>
    <w:rsid w:val="00674B9C"/>
    <w:rsid w:val="00674DFD"/>
    <w:rsid w:val="00682A47"/>
    <w:rsid w:val="00687C59"/>
    <w:rsid w:val="00690D18"/>
    <w:rsid w:val="006C3C93"/>
    <w:rsid w:val="006C43E3"/>
    <w:rsid w:val="006E182D"/>
    <w:rsid w:val="006E32F4"/>
    <w:rsid w:val="006F349F"/>
    <w:rsid w:val="007205DB"/>
    <w:rsid w:val="00743D4E"/>
    <w:rsid w:val="00755E24"/>
    <w:rsid w:val="007847E9"/>
    <w:rsid w:val="00794746"/>
    <w:rsid w:val="007B723A"/>
    <w:rsid w:val="007C4B45"/>
    <w:rsid w:val="007E7D11"/>
    <w:rsid w:val="0082462C"/>
    <w:rsid w:val="00825EA8"/>
    <w:rsid w:val="00850960"/>
    <w:rsid w:val="008541A1"/>
    <w:rsid w:val="00872CFA"/>
    <w:rsid w:val="00874F6E"/>
    <w:rsid w:val="00877E2F"/>
    <w:rsid w:val="00877E68"/>
    <w:rsid w:val="00882DEA"/>
    <w:rsid w:val="00886E00"/>
    <w:rsid w:val="008962E6"/>
    <w:rsid w:val="008A2038"/>
    <w:rsid w:val="008C3322"/>
    <w:rsid w:val="008C64F8"/>
    <w:rsid w:val="008E34AE"/>
    <w:rsid w:val="008E61FD"/>
    <w:rsid w:val="00903E98"/>
    <w:rsid w:val="009162A7"/>
    <w:rsid w:val="00930B97"/>
    <w:rsid w:val="00931537"/>
    <w:rsid w:val="00940022"/>
    <w:rsid w:val="0094034E"/>
    <w:rsid w:val="00970A4F"/>
    <w:rsid w:val="00992B4C"/>
    <w:rsid w:val="009C2118"/>
    <w:rsid w:val="009D7B0F"/>
    <w:rsid w:val="009F4DA6"/>
    <w:rsid w:val="00A07576"/>
    <w:rsid w:val="00A16786"/>
    <w:rsid w:val="00A23CCD"/>
    <w:rsid w:val="00A95189"/>
    <w:rsid w:val="00AA56EB"/>
    <w:rsid w:val="00AC197E"/>
    <w:rsid w:val="00AD05A6"/>
    <w:rsid w:val="00AD374B"/>
    <w:rsid w:val="00AD76DF"/>
    <w:rsid w:val="00AE370A"/>
    <w:rsid w:val="00B03694"/>
    <w:rsid w:val="00B04585"/>
    <w:rsid w:val="00B32A80"/>
    <w:rsid w:val="00B510B2"/>
    <w:rsid w:val="00B61D48"/>
    <w:rsid w:val="00B95900"/>
    <w:rsid w:val="00BC172E"/>
    <w:rsid w:val="00BC2CB4"/>
    <w:rsid w:val="00BD38C7"/>
    <w:rsid w:val="00BE642C"/>
    <w:rsid w:val="00BF3D6A"/>
    <w:rsid w:val="00C077B0"/>
    <w:rsid w:val="00C15E9E"/>
    <w:rsid w:val="00C17D2E"/>
    <w:rsid w:val="00C47343"/>
    <w:rsid w:val="00C4753F"/>
    <w:rsid w:val="00C60CEA"/>
    <w:rsid w:val="00C97A07"/>
    <w:rsid w:val="00CB5BC6"/>
    <w:rsid w:val="00CC3FD4"/>
    <w:rsid w:val="00CE2D8C"/>
    <w:rsid w:val="00CF409D"/>
    <w:rsid w:val="00D3018C"/>
    <w:rsid w:val="00D36D6F"/>
    <w:rsid w:val="00D42A13"/>
    <w:rsid w:val="00D44BBA"/>
    <w:rsid w:val="00D51570"/>
    <w:rsid w:val="00D621E3"/>
    <w:rsid w:val="00D70AE4"/>
    <w:rsid w:val="00D71CC1"/>
    <w:rsid w:val="00DA5B0A"/>
    <w:rsid w:val="00DC0C75"/>
    <w:rsid w:val="00DC2616"/>
    <w:rsid w:val="00DD2E7D"/>
    <w:rsid w:val="00DD4292"/>
    <w:rsid w:val="00DD72E3"/>
    <w:rsid w:val="00DF3BE9"/>
    <w:rsid w:val="00E15F8E"/>
    <w:rsid w:val="00E25486"/>
    <w:rsid w:val="00E371FA"/>
    <w:rsid w:val="00E46278"/>
    <w:rsid w:val="00E51B88"/>
    <w:rsid w:val="00E80D5D"/>
    <w:rsid w:val="00E857A5"/>
    <w:rsid w:val="00EA4A03"/>
    <w:rsid w:val="00ED5F87"/>
    <w:rsid w:val="00EE50A0"/>
    <w:rsid w:val="00F0140F"/>
    <w:rsid w:val="00F1058C"/>
    <w:rsid w:val="00F23C2A"/>
    <w:rsid w:val="00F27CEB"/>
    <w:rsid w:val="00F428F2"/>
    <w:rsid w:val="00F6784B"/>
    <w:rsid w:val="00F81887"/>
    <w:rsid w:val="00F86669"/>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D04E"/>
  <w15:docId w15:val="{C95C0B73-1063-4ACA-B5EB-0C8E232B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DC2616"/>
    <w:pPr>
      <w:tabs>
        <w:tab w:val="center" w:pos="4680"/>
        <w:tab w:val="right" w:pos="9360"/>
      </w:tabs>
    </w:pPr>
  </w:style>
  <w:style w:type="character" w:customStyle="1" w:styleId="HeaderChar">
    <w:name w:val="Header Char"/>
    <w:basedOn w:val="DefaultParagraphFont"/>
    <w:link w:val="Header"/>
    <w:uiPriority w:val="99"/>
    <w:rsid w:val="00DC2616"/>
  </w:style>
  <w:style w:type="paragraph" w:styleId="Footer">
    <w:name w:val="footer"/>
    <w:basedOn w:val="Normal"/>
    <w:link w:val="FooterChar"/>
    <w:uiPriority w:val="99"/>
    <w:unhideWhenUsed/>
    <w:rsid w:val="00DC2616"/>
    <w:pPr>
      <w:tabs>
        <w:tab w:val="center" w:pos="4680"/>
        <w:tab w:val="right" w:pos="9360"/>
      </w:tabs>
    </w:pPr>
  </w:style>
  <w:style w:type="character" w:customStyle="1" w:styleId="FooterChar">
    <w:name w:val="Footer Char"/>
    <w:basedOn w:val="DefaultParagraphFont"/>
    <w:link w:val="Footer"/>
    <w:uiPriority w:val="99"/>
    <w:rsid w:val="00DC2616"/>
  </w:style>
  <w:style w:type="paragraph" w:styleId="BalloonText">
    <w:name w:val="Balloon Text"/>
    <w:basedOn w:val="Normal"/>
    <w:link w:val="BalloonTextChar"/>
    <w:uiPriority w:val="99"/>
    <w:semiHidden/>
    <w:unhideWhenUsed/>
    <w:rsid w:val="000B36EB"/>
    <w:rPr>
      <w:rFonts w:ascii="Tahoma" w:hAnsi="Tahoma" w:cs="Tahoma"/>
      <w:sz w:val="16"/>
      <w:szCs w:val="16"/>
    </w:rPr>
  </w:style>
  <w:style w:type="character" w:customStyle="1" w:styleId="BalloonTextChar">
    <w:name w:val="Balloon Text Char"/>
    <w:basedOn w:val="DefaultParagraphFont"/>
    <w:link w:val="BalloonText"/>
    <w:uiPriority w:val="99"/>
    <w:semiHidden/>
    <w:rsid w:val="000B36EB"/>
    <w:rPr>
      <w:rFonts w:ascii="Tahoma" w:hAnsi="Tahoma" w:cs="Tahoma"/>
      <w:sz w:val="16"/>
      <w:szCs w:val="16"/>
    </w:rPr>
  </w:style>
  <w:style w:type="character" w:styleId="Hyperlink">
    <w:name w:val="Hyperlink"/>
    <w:basedOn w:val="DefaultParagraphFont"/>
    <w:uiPriority w:val="99"/>
    <w:unhideWhenUsed/>
    <w:rsid w:val="00515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2GCEU_enUS819US819&amp;q=42+U.S.C.&amp;stick=H4sIAAAAAAAAAONgVuLSz9U3MLIwtzBKXsTKaWKkEKoXrOesBwCSiHM6GgAAAA&amp;sa=X&amp;ved=2ahUKEwiwwIn898jjAhVB_J4KHVPdBp8QmxMoATAaegQIDh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law.com/Link/Document/FullText?findType=L&amp;pubNum=1000211&amp;cite=CAGTS3540&amp;originatingDoc=N17BA9C10C6C611E8A54D9BE20604F6F2&amp;refType=LQ&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8AD4-EAA4-4EB4-BCCC-B8756D19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leslie.jimenez</dc:creator>
  <cp:lastModifiedBy>Brett Noble</cp:lastModifiedBy>
  <cp:revision>2</cp:revision>
  <dcterms:created xsi:type="dcterms:W3CDTF">2019-07-22T19:06:00Z</dcterms:created>
  <dcterms:modified xsi:type="dcterms:W3CDTF">2019-07-22T19:06:00Z</dcterms:modified>
</cp:coreProperties>
</file>